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1067F549"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FF6609" w:rsidRPr="00305F72">
        <w:rPr>
          <w:rFonts w:eastAsia="Times New Roman" w:cs="Times New Roman"/>
          <w:b/>
          <w:highlight w:val="green"/>
          <w:lang w:eastAsia="cs-CZ"/>
        </w:rPr>
        <w:t>2</w:t>
      </w:r>
    </w:p>
    <w:p w14:paraId="273FF163" w14:textId="481CCEA3"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777FFD">
        <w:rPr>
          <w:rFonts w:eastAsia="Times New Roman" w:cs="Times New Roman"/>
          <w:lang w:eastAsia="cs-CZ"/>
        </w:rPr>
        <w:t>Číslo veřejné zakázky:</w:t>
      </w:r>
      <w:r w:rsidRPr="00777FFD">
        <w:rPr>
          <w:rFonts w:eastAsia="Times New Roman" w:cs="Times New Roman"/>
          <w:b/>
          <w:lang w:eastAsia="cs-CZ"/>
        </w:rPr>
        <w:t xml:space="preserve"> </w:t>
      </w:r>
      <w:r w:rsidR="00A64AC7" w:rsidRPr="00777FFD">
        <w:rPr>
          <w:rFonts w:eastAsia="Times New Roman" w:cs="Times New Roman"/>
          <w:b/>
          <w:lang w:eastAsia="cs-CZ"/>
        </w:rPr>
        <w:t>6542</w:t>
      </w:r>
      <w:r w:rsidR="00FF6609" w:rsidRPr="00777FFD">
        <w:rPr>
          <w:rFonts w:eastAsia="Times New Roman" w:cs="Times New Roman"/>
          <w:b/>
          <w:lang w:eastAsia="cs-CZ"/>
        </w:rPr>
        <w:t>2</w:t>
      </w:r>
      <w:r w:rsidR="00777FFD" w:rsidRPr="00777FFD">
        <w:rPr>
          <w:rFonts w:eastAsia="Times New Roman" w:cs="Times New Roman"/>
          <w:b/>
          <w:lang w:eastAsia="cs-CZ"/>
        </w:rPr>
        <w:t>040</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proofErr w:type="gramStart"/>
      <w:r w:rsidR="00FF7302" w:rsidRPr="00FF7302">
        <w:rPr>
          <w:b/>
          <w:highlight w:val="yellow"/>
        </w:rPr>
        <w:t>VLOŽÍ</w:t>
      </w:r>
      <w:proofErr w:type="gramEnd"/>
      <w:r w:rsidR="00FF7302" w:rsidRPr="00FF7302">
        <w:rPr>
          <w:b/>
          <w:highlight w:val="yellow"/>
        </w:rPr>
        <w:t xml:space="preserve">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443CE4" w:rsidRDefault="00C421F2" w:rsidP="00C421F2">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4A5EEB2F" w14:textId="77777777" w:rsidR="00C421F2" w:rsidRDefault="00C421F2" w:rsidP="00C421F2">
      <w:pPr>
        <w:pStyle w:val="Textbezodsazen"/>
        <w:tabs>
          <w:tab w:val="left" w:pos="0"/>
        </w:tabs>
        <w:spacing w:after="0"/>
      </w:pPr>
      <w:r w:rsidRPr="00777FFD">
        <w:t>na základě pověření č. 2720 ze dne 27. 5. 2019</w:t>
      </w:r>
    </w:p>
    <w:p w14:paraId="36713F6B" w14:textId="77777777" w:rsidR="00C421F2" w:rsidRPr="00753F1B" w:rsidRDefault="00C421F2" w:rsidP="00C421F2">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319AC171" w14:textId="509B31C2" w:rsidR="00C421F2" w:rsidRDefault="00C421F2" w:rsidP="00C421F2">
      <w:pPr>
        <w:pStyle w:val="acnormal"/>
        <w:tabs>
          <w:tab w:val="left" w:pos="1701"/>
        </w:tabs>
        <w:spacing w:before="0" w:after="0"/>
        <w:rPr>
          <w:rFonts w:ascii="Verdana" w:hAnsi="Verdana" w:cstheme="minorHAnsi"/>
          <w:sz w:val="18"/>
          <w:szCs w:val="18"/>
        </w:rPr>
      </w:pPr>
      <w:r w:rsidRPr="00305F72">
        <w:rPr>
          <w:rFonts w:ascii="Verdana" w:hAnsi="Verdana" w:cstheme="minorHAnsi"/>
          <w:sz w:val="18"/>
          <w:szCs w:val="18"/>
        </w:rPr>
        <w:t>číslo účtu:</w:t>
      </w:r>
      <w:r w:rsidRPr="00305F72">
        <w:rPr>
          <w:rFonts w:ascii="Verdana" w:hAnsi="Verdana" w:cstheme="minorHAnsi"/>
          <w:sz w:val="18"/>
          <w:szCs w:val="18"/>
        </w:rPr>
        <w:tab/>
      </w:r>
      <w:r w:rsidRPr="00305F72">
        <w:rPr>
          <w:rFonts w:ascii="Verdana" w:hAnsi="Verdana" w:cstheme="minorHAnsi"/>
          <w:sz w:val="18"/>
          <w:szCs w:val="18"/>
        </w:rPr>
        <w:tab/>
      </w:r>
      <w:r w:rsidR="000A54CF" w:rsidRPr="00305F72">
        <w:rPr>
          <w:rFonts w:asciiTheme="majorHAnsi" w:hAnsiTheme="majorHAnsi"/>
          <w:sz w:val="18"/>
          <w:szCs w:val="18"/>
        </w:rPr>
        <w:t>70009-</w:t>
      </w:r>
      <w:r w:rsidR="000A54CF" w:rsidRPr="00305F72">
        <w:rPr>
          <w:rFonts w:ascii="Verdana" w:hAnsi="Verdana" w:cstheme="minorHAnsi"/>
          <w:sz w:val="18"/>
          <w:szCs w:val="18"/>
        </w:rPr>
        <w:t>00</w:t>
      </w:r>
      <w:r w:rsidRPr="00305F72">
        <w:rPr>
          <w:rFonts w:ascii="Verdana" w:hAnsi="Verdana" w:cstheme="minorHAnsi"/>
          <w:sz w:val="18"/>
          <w:szCs w:val="18"/>
        </w:rPr>
        <w:t>14606011/0710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A560CF">
        <w:rPr>
          <w:rFonts w:ascii="Verdana" w:hAnsi="Verdana" w:cstheme="minorHAnsi"/>
          <w:sz w:val="18"/>
          <w:szCs w:val="18"/>
        </w:rPr>
        <w:t>Datová schránka:</w:t>
      </w:r>
      <w:r>
        <w:rPr>
          <w:rFonts w:ascii="Verdana" w:hAnsi="Verdana" w:cstheme="minorHAnsi"/>
          <w:sz w:val="18"/>
          <w:szCs w:val="18"/>
        </w:rPr>
        <w:tab/>
      </w:r>
      <w:r w:rsidRPr="00A560CF">
        <w:rPr>
          <w:rFonts w:ascii="Verdana" w:hAnsi="Verdana" w:cstheme="minorHAnsi"/>
          <w:sz w:val="18"/>
          <w:szCs w:val="18"/>
        </w:rPr>
        <w:tab/>
      </w:r>
      <w:proofErr w:type="spellStart"/>
      <w:r w:rsidRPr="00A560CF">
        <w:rPr>
          <w:rFonts w:ascii="Verdana" w:hAnsi="Verdana" w:cstheme="minorHAnsi"/>
          <w:sz w:val="18"/>
          <w:szCs w:val="18"/>
        </w:rPr>
        <w:t>uccchjm</w:t>
      </w:r>
      <w:proofErr w:type="spellEnd"/>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 xml:space="preserve">Náměstí Jana </w:t>
      </w:r>
      <w:proofErr w:type="spellStart"/>
      <w:r>
        <w:t>Pernera</w:t>
      </w:r>
      <w:proofErr w:type="spellEnd"/>
      <w:r>
        <w:t xml:space="preserve">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proofErr w:type="gramStart"/>
      <w:r w:rsidRPr="00B42F40">
        <w:rPr>
          <w:b/>
          <w:highlight w:val="yellow"/>
        </w:rPr>
        <w:t>VLOŽ</w:t>
      </w:r>
      <w:r w:rsidRPr="00FF7302">
        <w:rPr>
          <w:b/>
          <w:highlight w:val="yellow"/>
        </w:rPr>
        <w:t>Í</w:t>
      </w:r>
      <w:proofErr w:type="gramEnd"/>
      <w:r w:rsidRPr="00FF7302">
        <w:rPr>
          <w:b/>
          <w:highlight w:val="yellow"/>
        </w:rPr>
        <w:t xml:space="preserve">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proofErr w:type="gramStart"/>
      <w:r w:rsidRPr="00B42F40">
        <w:rPr>
          <w:highlight w:val="yellow"/>
        </w:rPr>
        <w:t>VLOŽÍ</w:t>
      </w:r>
      <w:proofErr w:type="gramEnd"/>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1F464A75" w:rsidR="00D85C5B" w:rsidRPr="000C5DA0" w:rsidRDefault="00D85C5B" w:rsidP="00777FFD">
      <w:pPr>
        <w:spacing w:line="240" w:lineRule="auto"/>
        <w:jc w:val="both"/>
        <w:rPr>
          <w:lang w:eastAsia="cs-CZ"/>
        </w:rPr>
      </w:pPr>
      <w:r w:rsidRPr="000C5DA0">
        <w:rPr>
          <w:lang w:eastAsia="cs-CZ"/>
        </w:rPr>
        <w:t>Tato smlouva je uzavřena na základě výsledků zadávacího řízení veřejné zakázky s názvem</w:t>
      </w:r>
      <w:r w:rsidR="00777FFD">
        <w:rPr>
          <w:rFonts w:eastAsia="Times New Roman" w:cs="Times New Roman"/>
          <w:lang w:eastAsia="cs-CZ"/>
        </w:rPr>
        <w:t xml:space="preserve"> </w:t>
      </w:r>
      <w:r w:rsidR="00777FFD">
        <w:rPr>
          <w:b/>
          <w:bCs/>
        </w:rPr>
        <w:t xml:space="preserve">„Dodávka ocelových pražců Y a přejezdové </w:t>
      </w:r>
      <w:proofErr w:type="spellStart"/>
      <w:r w:rsidR="00777FFD">
        <w:rPr>
          <w:b/>
          <w:bCs/>
        </w:rPr>
        <w:t>polymerbetonové</w:t>
      </w:r>
      <w:proofErr w:type="spellEnd"/>
      <w:r w:rsidR="00777FFD">
        <w:rPr>
          <w:b/>
          <w:bCs/>
        </w:rPr>
        <w:t xml:space="preserve"> konstrukce“</w:t>
      </w:r>
      <w:r w:rsidR="00777FFD">
        <w:t xml:space="preserve">, </w:t>
      </w:r>
      <w:r w:rsidR="00777FFD">
        <w:rPr>
          <w:rFonts w:eastAsia="Times New Roman" w:cs="Times New Roman"/>
          <w:lang w:eastAsia="cs-CZ"/>
        </w:rPr>
        <w:t xml:space="preserve">č.j. 25135/2022-SŽ-OŘ PLZ-ÚPI </w:t>
      </w:r>
      <w:r w:rsidRPr="004E19DE">
        <w:rPr>
          <w:lang w:eastAsia="cs-CZ"/>
        </w:rPr>
        <w:t>(dále jen „veřejná zakázka“). Jednotlivá</w:t>
      </w:r>
      <w:r w:rsidRPr="000C5DA0">
        <w:rPr>
          <w:lang w:eastAsia="cs-CZ"/>
        </w:rPr>
        <w:t xml:space="preserve"> ustanovení této </w:t>
      </w:r>
      <w:r w:rsidR="008B1447">
        <w:rPr>
          <w:lang w:eastAsia="cs-CZ"/>
        </w:rPr>
        <w:t>Sml</w:t>
      </w:r>
      <w:r w:rsidRPr="000C5DA0">
        <w:rPr>
          <w:lang w:eastAsia="cs-CZ"/>
        </w:rPr>
        <w:t>ouvy tak budou vykládána v souladu se zadávac</w:t>
      </w:r>
      <w:r w:rsidR="00FF7302">
        <w:rPr>
          <w:lang w:eastAsia="cs-CZ"/>
        </w:rPr>
        <w:t>ími podmínkami veřejné zakázky.</w:t>
      </w:r>
    </w:p>
    <w:p w14:paraId="50FD3425" w14:textId="3F83894E" w:rsidR="00D85C5B" w:rsidRPr="000E4F4B" w:rsidRDefault="00D85C5B" w:rsidP="007F5EC4">
      <w:pPr>
        <w:pStyle w:val="Nadpis1"/>
      </w:pPr>
      <w:r w:rsidRPr="000E4F4B">
        <w:t>Předmět koupě</w:t>
      </w:r>
    </w:p>
    <w:p w14:paraId="1CC662D5" w14:textId="0B961470"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Předmětem koupě </w:t>
      </w:r>
      <w:r w:rsidR="00777FFD">
        <w:rPr>
          <w:rFonts w:eastAsia="Times New Roman" w:cs="Times New Roman"/>
          <w:lang w:eastAsia="cs-CZ"/>
        </w:rPr>
        <w:t xml:space="preserve">jsou ocelové pražce Y a přejezdová </w:t>
      </w:r>
      <w:proofErr w:type="spellStart"/>
      <w:r w:rsidR="00777FFD">
        <w:rPr>
          <w:rFonts w:eastAsia="Times New Roman" w:cs="Times New Roman"/>
          <w:lang w:eastAsia="cs-CZ"/>
        </w:rPr>
        <w:t>polymerbetonová</w:t>
      </w:r>
      <w:proofErr w:type="spellEnd"/>
      <w:r w:rsidR="00777FFD">
        <w:rPr>
          <w:rFonts w:eastAsia="Times New Roman" w:cs="Times New Roman"/>
          <w:lang w:eastAsia="cs-CZ"/>
        </w:rPr>
        <w:t xml:space="preserve"> konstrukce</w:t>
      </w:r>
      <w:r w:rsidR="00305F72">
        <w:rPr>
          <w:rFonts w:eastAsia="Times New Roman" w:cs="Times New Roman"/>
          <w:lang w:eastAsia="cs-CZ"/>
        </w:rPr>
        <w:t>.</w:t>
      </w:r>
    </w:p>
    <w:p w14:paraId="01CA54BB" w14:textId="485B7143" w:rsidR="00D85C5B" w:rsidRPr="00B74357"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Přesná specifikace </w:t>
      </w:r>
      <w:r w:rsidR="00B74357" w:rsidRPr="00B74357">
        <w:rPr>
          <w:rFonts w:eastAsia="Times New Roman" w:cs="Times New Roman"/>
          <w:lang w:eastAsia="cs-CZ"/>
        </w:rPr>
        <w:t xml:space="preserve">dodávky </w:t>
      </w:r>
      <w:r w:rsidRPr="00B74357">
        <w:rPr>
          <w:rFonts w:eastAsia="Times New Roman" w:cs="Times New Roman"/>
          <w:lang w:eastAsia="cs-CZ"/>
        </w:rPr>
        <w:t>je uvedena v příloze č.</w:t>
      </w:r>
      <w:r w:rsidR="00551FC5" w:rsidRPr="00B74357">
        <w:rPr>
          <w:rFonts w:eastAsia="Times New Roman" w:cs="Times New Roman"/>
          <w:lang w:eastAsia="cs-CZ"/>
        </w:rPr>
        <w:t xml:space="preserve"> </w:t>
      </w:r>
      <w:r w:rsidR="00034060">
        <w:rPr>
          <w:rFonts w:eastAsia="Times New Roman" w:cs="Times New Roman"/>
          <w:lang w:eastAsia="cs-CZ"/>
        </w:rPr>
        <w:t>2</w:t>
      </w:r>
      <w:r w:rsidR="00551FC5" w:rsidRPr="00B74357">
        <w:rPr>
          <w:rFonts w:eastAsia="Times New Roman" w:cs="Times New Roman"/>
          <w:lang w:eastAsia="cs-CZ"/>
        </w:rPr>
        <w:t xml:space="preserve"> </w:t>
      </w:r>
      <w:r w:rsidRPr="00B74357">
        <w:rPr>
          <w:rFonts w:eastAsia="Times New Roman" w:cs="Times New Roman"/>
          <w:lang w:eastAsia="cs-CZ"/>
        </w:rPr>
        <w:t xml:space="preserve">této </w:t>
      </w:r>
      <w:r w:rsidR="008B1447" w:rsidRPr="00B74357">
        <w:rPr>
          <w:rFonts w:eastAsia="Times New Roman" w:cs="Times New Roman"/>
          <w:lang w:eastAsia="cs-CZ"/>
        </w:rPr>
        <w:t>Sml</w:t>
      </w:r>
      <w:r w:rsidRPr="00B74357">
        <w:rPr>
          <w:rFonts w:eastAsia="Times New Roman" w:cs="Times New Roman"/>
          <w:lang w:eastAsia="cs-CZ"/>
        </w:rPr>
        <w:t>ouvy.</w:t>
      </w:r>
    </w:p>
    <w:p w14:paraId="46F1124F" w14:textId="24EC03F7" w:rsidR="00D85C5B" w:rsidRPr="00777FFD"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777FFD">
        <w:rPr>
          <w:rFonts w:eastAsia="Times New Roman" w:cs="Times New Roman"/>
          <w:lang w:eastAsia="cs-CZ"/>
        </w:rPr>
        <w:t>Jakost ani provedení Předmětu koupě není určeno vzorkem ani předlohou.</w:t>
      </w:r>
    </w:p>
    <w:p w14:paraId="29584421" w14:textId="2BBC721F" w:rsidR="00D85C5B" w:rsidRPr="000E4F4B" w:rsidRDefault="00D85C5B" w:rsidP="000E4F4B">
      <w:pPr>
        <w:pStyle w:val="Nadpis1"/>
        <w:rPr>
          <w:rFonts w:eastAsia="Times New Roman"/>
          <w:lang w:eastAsia="cs-CZ"/>
        </w:rPr>
      </w:pPr>
      <w:r w:rsidRPr="000E4F4B">
        <w:rPr>
          <w:rStyle w:val="Siln"/>
          <w:rFonts w:eastAsiaTheme="majorEastAsia"/>
          <w:b/>
        </w:rPr>
        <w:t>Kupní</w:t>
      </w:r>
      <w:r w:rsidRPr="000E4F4B">
        <w:rPr>
          <w:rFonts w:eastAsia="Times New Roman"/>
          <w:lang w:eastAsia="cs-CZ"/>
        </w:rPr>
        <w:t xml:space="preserve"> cena </w:t>
      </w:r>
      <w:r w:rsidR="00F20995">
        <w:rPr>
          <w:rFonts w:eastAsia="Times New Roman"/>
          <w:lang w:eastAsia="cs-CZ"/>
        </w:rPr>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proofErr w:type="gramStart"/>
      <w:r w:rsidR="00182910" w:rsidRPr="00182910">
        <w:rPr>
          <w:b/>
          <w:highlight w:val="yellow"/>
        </w:rPr>
        <w:t>VLOŽÍ</w:t>
      </w:r>
      <w:proofErr w:type="gramEnd"/>
      <w:r w:rsidR="00182910" w:rsidRPr="00182910">
        <w:rPr>
          <w:b/>
          <w:highlight w:val="yellow"/>
        </w:rPr>
        <w:t xml:space="preserve">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doručený v listinné podobě.</w:t>
      </w:r>
    </w:p>
    <w:p w14:paraId="2DB3D38A" w14:textId="411AD333"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 xml:space="preserve">Splatnost </w:t>
      </w:r>
      <w:r w:rsidR="0049794E">
        <w:rPr>
          <w:rFonts w:eastAsia="Times New Roman" w:cs="Times New Roman"/>
          <w:lang w:eastAsia="cs-CZ"/>
        </w:rPr>
        <w:t>daňového dokladu (</w:t>
      </w:r>
      <w:r w:rsidRPr="00272F27">
        <w:rPr>
          <w:rFonts w:eastAsia="Times New Roman" w:cs="Times New Roman"/>
          <w:lang w:eastAsia="cs-CZ"/>
        </w:rPr>
        <w:t>faktury</w:t>
      </w:r>
      <w:r w:rsidR="0049794E">
        <w:rPr>
          <w:rFonts w:eastAsia="Times New Roman" w:cs="Times New Roman"/>
          <w:lang w:eastAsia="cs-CZ"/>
        </w:rPr>
        <w:t>)</w:t>
      </w:r>
      <w:r w:rsidRPr="00272F27">
        <w:rPr>
          <w:rFonts w:eastAsia="Times New Roman" w:cs="Times New Roman"/>
          <w:lang w:eastAsia="cs-CZ"/>
        </w:rPr>
        <w:t xml:space="preserve"> se </w:t>
      </w:r>
      <w:r w:rsidRPr="00777FFD">
        <w:rPr>
          <w:rFonts w:eastAsia="Times New Roman" w:cs="Times New Roman"/>
          <w:lang w:eastAsia="cs-CZ"/>
        </w:rPr>
        <w:t>sjednává na 30 kalendářních</w:t>
      </w:r>
      <w:r w:rsidRPr="00272F27">
        <w:rPr>
          <w:rFonts w:eastAsia="Times New Roman" w:cs="Times New Roman"/>
          <w:lang w:eastAsia="cs-CZ"/>
        </w:rPr>
        <w:t xml:space="preserve">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777FFD" w:rsidRDefault="00D85C5B" w:rsidP="000E4F4B">
      <w:pPr>
        <w:pStyle w:val="Nadpis1"/>
        <w:rPr>
          <w:rFonts w:eastAsia="Times New Roman"/>
          <w:lang w:eastAsia="cs-CZ"/>
        </w:rPr>
      </w:pPr>
      <w:r w:rsidRPr="00777FFD">
        <w:rPr>
          <w:rFonts w:eastAsia="Times New Roman"/>
          <w:lang w:eastAsia="cs-CZ"/>
        </w:rPr>
        <w:t>Místo a doba dodání</w:t>
      </w:r>
    </w:p>
    <w:p w14:paraId="7152A486" w14:textId="7C9F8FFF" w:rsidR="00777FFD" w:rsidRPr="00777FFD" w:rsidRDefault="00AE2970" w:rsidP="00777FFD">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777FFD">
        <w:rPr>
          <w:rFonts w:eastAsia="Times New Roman" w:cs="Times New Roman"/>
          <w:lang w:eastAsia="cs-CZ"/>
        </w:rPr>
        <w:t>Místo dodání je</w:t>
      </w:r>
      <w:r w:rsidR="00777FFD" w:rsidRPr="00777FFD">
        <w:rPr>
          <w:rFonts w:eastAsia="Times New Roman" w:cs="Times New Roman"/>
          <w:lang w:eastAsia="cs-CZ"/>
        </w:rPr>
        <w:t xml:space="preserve"> </w:t>
      </w:r>
      <w:r w:rsidR="00777FFD" w:rsidRPr="00777FFD">
        <w:t>ŽST. Bezdružice. Zadavatel zajišťuje složení pražců v místě dodání. Zadavatel zároveň žádá sdělení termínu (den a hodina) kontaktnímu pracovníkovi zadavatele – panu Josefu Krejčímu (602 643 462) dva pracovní dny před termínem dodání z důvodu zajištění prostředku (jeřábu) pro složení pražců v místě dodání (ŽST Bezdružice)</w:t>
      </w:r>
      <w:r w:rsidR="00777FFD">
        <w:t>.</w:t>
      </w:r>
    </w:p>
    <w:p w14:paraId="37954E98" w14:textId="0459831A" w:rsidR="00D85C5B" w:rsidRPr="00D67B83" w:rsidRDefault="00777FFD"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777FFD">
        <w:rPr>
          <w:rFonts w:eastAsia="Times New Roman" w:cs="Times New Roman"/>
          <w:lang w:eastAsia="cs-CZ"/>
        </w:rPr>
        <w:t xml:space="preserve">Předmět koupě bude </w:t>
      </w:r>
      <w:r w:rsidRPr="00D67B83">
        <w:rPr>
          <w:rFonts w:eastAsia="Times New Roman" w:cs="Times New Roman"/>
          <w:lang w:eastAsia="cs-CZ"/>
        </w:rPr>
        <w:t xml:space="preserve">dodán </w:t>
      </w:r>
      <w:r w:rsidRPr="00D67B83">
        <w:rPr>
          <w:i/>
          <w:iCs/>
        </w:rPr>
        <w:t>v pracovních dnech 16. - 17. května 2023.</w:t>
      </w:r>
    </w:p>
    <w:p w14:paraId="27C9234E" w14:textId="5083B436"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D67B83">
        <w:rPr>
          <w:rFonts w:eastAsia="Times New Roman" w:cs="Times New Roman"/>
          <w:lang w:eastAsia="cs-CZ"/>
        </w:rPr>
        <w:t>O předání bude vyhotoven</w:t>
      </w:r>
      <w:r w:rsidR="00D67B83" w:rsidRPr="00D67B83">
        <w:rPr>
          <w:rFonts w:eastAsia="Times New Roman" w:cs="Times New Roman"/>
          <w:lang w:eastAsia="cs-CZ"/>
        </w:rPr>
        <w:t xml:space="preserve"> </w:t>
      </w:r>
      <w:r w:rsidRPr="00D67B83">
        <w:rPr>
          <w:rFonts w:eastAsia="Times New Roman" w:cs="Times New Roman"/>
          <w:lang w:eastAsia="cs-CZ"/>
        </w:rPr>
        <w:t xml:space="preserve">dodací list </w:t>
      </w:r>
      <w:r w:rsidR="00AE2970" w:rsidRPr="00D67B83">
        <w:rPr>
          <w:rFonts w:eastAsia="Times New Roman" w:cs="Times New Roman"/>
          <w:lang w:eastAsia="cs-CZ"/>
        </w:rPr>
        <w:t>podepsan</w:t>
      </w:r>
      <w:r w:rsidRPr="00D67B83">
        <w:rPr>
          <w:rFonts w:eastAsia="Times New Roman" w:cs="Times New Roman"/>
          <w:lang w:eastAsia="cs-CZ"/>
        </w:rPr>
        <w:t>ý</w:t>
      </w:r>
      <w:r w:rsidR="00AE2970" w:rsidRPr="00D67B83">
        <w:rPr>
          <w:rFonts w:eastAsia="Times New Roman" w:cs="Times New Roman"/>
          <w:lang w:eastAsia="cs-CZ"/>
        </w:rPr>
        <w:t xml:space="preserve"> oběma Smluvními stranami.</w:t>
      </w:r>
      <w:r w:rsidR="00BB200E" w:rsidRPr="00D67B83">
        <w:rPr>
          <w:rFonts w:eastAsia="Times New Roman" w:cs="Times New Roman"/>
          <w:lang w:eastAsia="cs-CZ"/>
        </w:rPr>
        <w:t xml:space="preserve"> Pro předání a převzetí předmětu koupě jsou určen</w:t>
      </w:r>
      <w:r w:rsidR="00DF4FFA" w:rsidRPr="00D67B83">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52A1DEF3"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00D67B83" w:rsidRPr="00777FFD">
        <w:t>Josef Krejčí</w:t>
      </w:r>
      <w:r w:rsidR="00D67B83">
        <w:t xml:space="preserve">, tel. </w:t>
      </w:r>
      <w:r w:rsidR="00D67B83" w:rsidRPr="00777FFD">
        <w:t>602 643</w:t>
      </w:r>
      <w:r w:rsidR="00D67B83">
        <w:t> </w:t>
      </w:r>
      <w:r w:rsidR="00D67B83" w:rsidRPr="00777FFD">
        <w:t>462</w:t>
      </w:r>
      <w:r w:rsidR="00D67B83">
        <w:t>, e-mail: KrejciJo@spravazeleznic.cz</w:t>
      </w:r>
    </w:p>
    <w:p w14:paraId="61F17E57" w14:textId="5BE33083" w:rsidR="00BF026F" w:rsidRPr="00D67B83"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D67B83">
        <w:rPr>
          <w:rFonts w:ascii="Verdana" w:hAnsi="Verdana" w:cstheme="minorHAnsi"/>
        </w:rPr>
        <w:t>Prodávající je povinen vyrozumět určeného zaměstnance Kupujícího o datu a době dodání. Předání a převzetí předmětu koupě probíhá v rámci předávacího řízení potvrzením dodacího listu ze strany Kupujícího a Prodávajícího.</w:t>
      </w:r>
    </w:p>
    <w:p w14:paraId="3324C4C2" w14:textId="77777777" w:rsidR="00D85C5B" w:rsidRPr="0015084F" w:rsidRDefault="00D85C5B" w:rsidP="000E4F4B">
      <w:pPr>
        <w:pStyle w:val="Nadpis1"/>
        <w:rPr>
          <w:rFonts w:eastAsia="Times New Roman"/>
          <w:lang w:eastAsia="cs-CZ"/>
        </w:rPr>
      </w:pPr>
      <w:r w:rsidRPr="0015084F">
        <w:rPr>
          <w:rFonts w:eastAsia="Times New Roman"/>
          <w:lang w:eastAsia="cs-CZ"/>
        </w:rPr>
        <w:t>Listiny (doklady)</w:t>
      </w:r>
    </w:p>
    <w:p w14:paraId="249D087E" w14:textId="080D089D" w:rsidR="00D85C5B" w:rsidRPr="000F4014" w:rsidRDefault="00D85C5B" w:rsidP="000F4014">
      <w:pPr>
        <w:pStyle w:val="Odstavecseseznamem"/>
        <w:numPr>
          <w:ilvl w:val="1"/>
          <w:numId w:val="5"/>
        </w:numPr>
        <w:overflowPunct w:val="0"/>
        <w:autoSpaceDE w:val="0"/>
        <w:autoSpaceDN w:val="0"/>
        <w:adjustRightInd w:val="0"/>
        <w:spacing w:after="120" w:line="240" w:lineRule="auto"/>
        <w:ind w:hanging="792"/>
        <w:textAlignment w:val="baseline"/>
        <w:rPr>
          <w:rFonts w:eastAsia="Times New Roman" w:cs="Times New Roman"/>
          <w:lang w:eastAsia="cs-CZ"/>
        </w:rPr>
      </w:pPr>
      <w:r w:rsidRPr="000F4014">
        <w:rPr>
          <w:rFonts w:eastAsia="Times New Roman" w:cs="Times New Roman"/>
          <w:lang w:eastAsia="cs-CZ"/>
        </w:rPr>
        <w:t>Prodávající předá Kupujícímu následující listiny vztahující se k předmětu koupě:</w:t>
      </w:r>
    </w:p>
    <w:p w14:paraId="375B7E39" w14:textId="45194B56" w:rsidR="00D85C5B" w:rsidRPr="00D67B83" w:rsidRDefault="00D67B83" w:rsidP="00D67B83">
      <w:pPr>
        <w:pStyle w:val="Odstavecseseznamem"/>
        <w:numPr>
          <w:ilvl w:val="0"/>
          <w:numId w:val="22"/>
        </w:numPr>
        <w:overflowPunct w:val="0"/>
        <w:autoSpaceDE w:val="0"/>
        <w:autoSpaceDN w:val="0"/>
        <w:adjustRightInd w:val="0"/>
        <w:spacing w:after="120" w:line="240" w:lineRule="auto"/>
        <w:textAlignment w:val="baseline"/>
        <w:rPr>
          <w:rFonts w:eastAsia="Times New Roman" w:cs="Times New Roman"/>
          <w:lang w:eastAsia="cs-CZ"/>
        </w:rPr>
      </w:pPr>
      <w:r w:rsidRPr="00D67B83">
        <w:rPr>
          <w:rFonts w:eastAsia="Times New Roman" w:cs="Times New Roman"/>
          <w:lang w:eastAsia="cs-CZ"/>
        </w:rPr>
        <w:t>dodací list</w:t>
      </w:r>
    </w:p>
    <w:p w14:paraId="4B70C07C" w14:textId="77777777" w:rsidR="00D85C5B" w:rsidRPr="000C5DA0" w:rsidRDefault="00D85C5B" w:rsidP="000E4F4B">
      <w:pPr>
        <w:pStyle w:val="Nadpis1"/>
        <w:rPr>
          <w:rFonts w:eastAsia="Times New Roman"/>
          <w:lang w:eastAsia="cs-CZ"/>
        </w:rPr>
      </w:pPr>
      <w:r w:rsidRPr="000C5DA0">
        <w:rPr>
          <w:rFonts w:eastAsia="Times New Roman"/>
          <w:lang w:eastAsia="cs-CZ"/>
        </w:rPr>
        <w:t>Záruka</w:t>
      </w:r>
    </w:p>
    <w:p w14:paraId="7B309AE1" w14:textId="77777777" w:rsidR="000F4014" w:rsidRPr="000F4014" w:rsidRDefault="000F4014" w:rsidP="000F4014">
      <w:pPr>
        <w:pStyle w:val="Odstavecseseznamem"/>
        <w:numPr>
          <w:ilvl w:val="0"/>
          <w:numId w:val="24"/>
        </w:numPr>
        <w:autoSpaceDE w:val="0"/>
        <w:autoSpaceDN w:val="0"/>
        <w:adjustRightInd w:val="0"/>
        <w:spacing w:after="120" w:line="240" w:lineRule="auto"/>
        <w:rPr>
          <w:rFonts w:ascii="Verdana" w:hAnsi="Verdana" w:cs="Verdana"/>
          <w:vanish/>
        </w:rPr>
      </w:pPr>
    </w:p>
    <w:p w14:paraId="6B033629" w14:textId="77777777" w:rsidR="000F4014" w:rsidRPr="000F4014" w:rsidRDefault="000F4014" w:rsidP="000F4014">
      <w:pPr>
        <w:pStyle w:val="Odstavecseseznamem"/>
        <w:numPr>
          <w:ilvl w:val="0"/>
          <w:numId w:val="24"/>
        </w:numPr>
        <w:autoSpaceDE w:val="0"/>
        <w:autoSpaceDN w:val="0"/>
        <w:adjustRightInd w:val="0"/>
        <w:spacing w:after="120" w:line="240" w:lineRule="auto"/>
        <w:rPr>
          <w:rFonts w:ascii="Verdana" w:hAnsi="Verdana" w:cs="Verdana"/>
          <w:vanish/>
        </w:rPr>
      </w:pPr>
    </w:p>
    <w:p w14:paraId="7499226A" w14:textId="77777777" w:rsidR="000F4014" w:rsidRPr="000F4014" w:rsidRDefault="000F4014" w:rsidP="000F4014">
      <w:pPr>
        <w:pStyle w:val="Odstavecseseznamem"/>
        <w:numPr>
          <w:ilvl w:val="0"/>
          <w:numId w:val="24"/>
        </w:numPr>
        <w:autoSpaceDE w:val="0"/>
        <w:autoSpaceDN w:val="0"/>
        <w:adjustRightInd w:val="0"/>
        <w:spacing w:after="120" w:line="240" w:lineRule="auto"/>
        <w:rPr>
          <w:rFonts w:ascii="Verdana" w:hAnsi="Verdana" w:cs="Verdana"/>
          <w:vanish/>
        </w:rPr>
      </w:pPr>
    </w:p>
    <w:p w14:paraId="32F00D40" w14:textId="77777777" w:rsidR="000F4014" w:rsidRPr="000F4014" w:rsidRDefault="000F4014" w:rsidP="000F4014">
      <w:pPr>
        <w:pStyle w:val="Odstavecseseznamem"/>
        <w:numPr>
          <w:ilvl w:val="0"/>
          <w:numId w:val="24"/>
        </w:numPr>
        <w:autoSpaceDE w:val="0"/>
        <w:autoSpaceDN w:val="0"/>
        <w:adjustRightInd w:val="0"/>
        <w:spacing w:after="120" w:line="240" w:lineRule="auto"/>
        <w:rPr>
          <w:rFonts w:ascii="Verdana" w:hAnsi="Verdana" w:cs="Verdana"/>
          <w:vanish/>
        </w:rPr>
      </w:pPr>
    </w:p>
    <w:p w14:paraId="2F72C429" w14:textId="77777777" w:rsidR="000F4014" w:rsidRPr="000F4014" w:rsidRDefault="000F4014" w:rsidP="000F4014">
      <w:pPr>
        <w:pStyle w:val="Odstavecseseznamem"/>
        <w:numPr>
          <w:ilvl w:val="0"/>
          <w:numId w:val="24"/>
        </w:numPr>
        <w:autoSpaceDE w:val="0"/>
        <w:autoSpaceDN w:val="0"/>
        <w:adjustRightInd w:val="0"/>
        <w:spacing w:after="120" w:line="240" w:lineRule="auto"/>
        <w:rPr>
          <w:rFonts w:ascii="Verdana" w:hAnsi="Verdana" w:cs="Verdana"/>
          <w:vanish/>
        </w:rPr>
      </w:pPr>
    </w:p>
    <w:p w14:paraId="74B7C42B" w14:textId="3E3918A2" w:rsidR="000F4014" w:rsidRPr="00D10E8F" w:rsidRDefault="000F4014" w:rsidP="000F4014">
      <w:pPr>
        <w:pStyle w:val="Odstavecseseznamem"/>
        <w:numPr>
          <w:ilvl w:val="1"/>
          <w:numId w:val="24"/>
        </w:numPr>
        <w:autoSpaceDE w:val="0"/>
        <w:autoSpaceDN w:val="0"/>
        <w:adjustRightInd w:val="0"/>
        <w:spacing w:after="120" w:line="240" w:lineRule="auto"/>
        <w:ind w:hanging="792"/>
      </w:pPr>
      <w:r w:rsidRPr="000F4014">
        <w:rPr>
          <w:rFonts w:ascii="Verdana" w:hAnsi="Verdana" w:cs="Verdana"/>
        </w:rPr>
        <w:t>Záruční doba za kvalitu předmětu dílčích veřejných zakázek se řídí platnými TPD případně Souhlasem Odboru traťového hospodářství), které mají přednost před zákonem č. 89/2012 Sb., občanský zákoník, ve znění pozdějších předpisů.</w:t>
      </w:r>
    </w:p>
    <w:p w14:paraId="488B3034" w14:textId="4A834D41" w:rsidR="00502E6E" w:rsidRDefault="00502E6E" w:rsidP="00502E6E">
      <w:pPr>
        <w:overflowPunct w:val="0"/>
        <w:autoSpaceDE w:val="0"/>
        <w:autoSpaceDN w:val="0"/>
        <w:adjustRightInd w:val="0"/>
        <w:spacing w:after="120" w:line="240" w:lineRule="auto"/>
        <w:textAlignment w:val="baseline"/>
        <w:rPr>
          <w:rFonts w:eastAsia="Times New Roman" w:cs="Times New Roman"/>
          <w:lang w:eastAsia="cs-CZ"/>
        </w:rPr>
      </w:pPr>
    </w:p>
    <w:p w14:paraId="6B2F72EC" w14:textId="77777777" w:rsidR="00502E6E" w:rsidRPr="00502E6E" w:rsidRDefault="00502E6E" w:rsidP="00502E6E">
      <w:pPr>
        <w:pStyle w:val="Nadpis1"/>
        <w:rPr>
          <w:rFonts w:eastAsia="Times New Roman"/>
          <w:lang w:eastAsia="cs-CZ"/>
        </w:rPr>
      </w:pPr>
      <w:r w:rsidRPr="00502E6E">
        <w:rPr>
          <w:rFonts w:eastAsia="Times New Roman"/>
          <w:lang w:eastAsia="cs-CZ"/>
        </w:rPr>
        <w:t>ODPOVĚDNÉ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36B3E0A6" w:rsidR="00502E6E" w:rsidRPr="00502E6E" w:rsidRDefault="00502E6E"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502E6E">
        <w:rPr>
          <w:rFonts w:eastAsia="Times New Roman" w:cs="Times New Roman"/>
          <w:lang w:eastAsia="cs-CZ"/>
        </w:rPr>
        <w:t xml:space="preserve">Objednatel je povinen při vytváření zadávacích podmínek, včetně pravidel pro hodnocení nabídek, a výběru dodavatele, veřejné zakázky, na </w:t>
      </w:r>
      <w:proofErr w:type="gramStart"/>
      <w:r w:rsidRPr="00502E6E">
        <w:rPr>
          <w:rFonts w:eastAsia="Times New Roman" w:cs="Times New Roman"/>
          <w:lang w:eastAsia="cs-CZ"/>
        </w:rPr>
        <w:t>základě</w:t>
      </w:r>
      <w:proofErr w:type="gramEnd"/>
      <w:r w:rsidRPr="00502E6E">
        <w:rPr>
          <w:rFonts w:eastAsia="Times New Roman" w:cs="Times New Roman"/>
          <w:lang w:eastAsia="cs-CZ"/>
        </w:rPr>
        <w:t xml:space="preserve"> které byla uzavřena tato smlouva dodržovat zásady sociálně odpovědného zadávání, environmentálně odpovědného zadávání a inovací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385BBC4" w14:textId="77777777" w:rsidR="00502E6E" w:rsidRPr="00502E6E" w:rsidRDefault="00502E6E"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502E6E">
        <w:rPr>
          <w:rFonts w:eastAsia="Times New Roman" w:cs="Times New Roman"/>
          <w:lang w:eastAsia="cs-CZ"/>
        </w:rP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1C8131DC" w14:textId="77777777" w:rsidR="00502E6E" w:rsidRPr="00502E6E" w:rsidRDefault="00502E6E"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502E6E">
        <w:rPr>
          <w:rFonts w:eastAsia="Times New Roman" w:cs="Times New Roman"/>
          <w:lang w:eastAsia="cs-CZ"/>
        </w:rPr>
        <w:t>Objednatel požaduje, aby Zhotovitel při realizaci Díla pro Objednatele zajistil rovnocenné platební podmínky, jako má sjednány Zhotovitel s Objednatelem, a to následovně:</w:t>
      </w:r>
    </w:p>
    <w:p w14:paraId="0392A9E0" w14:textId="77777777" w:rsidR="00305F72" w:rsidRPr="00305F72" w:rsidRDefault="00305F72" w:rsidP="00305F72">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047E87B1" w14:textId="77777777" w:rsidR="00305F72" w:rsidRPr="00305F72" w:rsidRDefault="00305F72" w:rsidP="00305F72">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3DDC3BB" w14:textId="77777777" w:rsidR="00305F72" w:rsidRPr="00305F72" w:rsidRDefault="00305F72" w:rsidP="00305F72">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D96892F" w14:textId="77777777" w:rsidR="00305F72" w:rsidRPr="00305F72" w:rsidRDefault="00305F72" w:rsidP="00305F72">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C9AD088" w14:textId="77777777" w:rsidR="00305F72" w:rsidRPr="00305F72" w:rsidRDefault="00305F72" w:rsidP="00305F72">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54A67177" w14:textId="77777777" w:rsidR="00305F72" w:rsidRPr="00305F72" w:rsidRDefault="00305F72" w:rsidP="00305F72">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B75C2C3" w14:textId="77777777" w:rsidR="00305F72" w:rsidRPr="00305F72" w:rsidRDefault="00305F72" w:rsidP="00305F72">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04BC8D0B" w14:textId="77777777" w:rsidR="00305F72" w:rsidRPr="00305F72" w:rsidRDefault="00305F72" w:rsidP="00305F72">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02D77F1" w14:textId="77777777" w:rsidR="00305F72" w:rsidRPr="00305F72" w:rsidRDefault="00305F72" w:rsidP="00305F72">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9BFE9C5" w14:textId="507B95C5" w:rsidR="00502E6E" w:rsidRDefault="00502E6E" w:rsidP="00305F72">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sidRPr="00502E6E">
        <w:rPr>
          <w:rFonts w:eastAsia="Times New Roman" w:cs="Times New Roman"/>
          <w:lang w:eastAsia="cs-CZ"/>
        </w:rP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1D1EB3C" w14:textId="77777777" w:rsidR="00502E6E" w:rsidRDefault="00502E6E" w:rsidP="00502E6E">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170A4C31" w14:textId="358CB393" w:rsidR="00502E6E" w:rsidRPr="00502E6E" w:rsidRDefault="00502E6E"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sidRPr="00502E6E">
        <w:rPr>
          <w:rFonts w:eastAsia="Times New Roman" w:cs="Times New Roman"/>
          <w:lang w:eastAsia="cs-CZ"/>
        </w:rPr>
        <w:t xml:space="preserve">Zhotovitel se zavazuje uhradit smluvní pokutu ve výši 10.000 Kč za </w:t>
      </w:r>
      <w:proofErr w:type="gramStart"/>
      <w:r w:rsidRPr="00502E6E">
        <w:rPr>
          <w:rFonts w:eastAsia="Times New Roman" w:cs="Times New Roman"/>
          <w:lang w:eastAsia="cs-CZ"/>
        </w:rPr>
        <w:t>každý</w:t>
      </w:r>
      <w:proofErr w:type="gramEnd"/>
      <w:r w:rsidRPr="00502E6E">
        <w:rPr>
          <w:rFonts w:eastAsia="Times New Roman" w:cs="Times New Roman"/>
          <w:lang w:eastAsia="cs-CZ"/>
        </w:rPr>
        <w:t xml:space="preserve"> byť i započatý den prodlení se splněním povinnosti předložit smluvní dokumentaci dle předchozího odstavce smlouvy. Zhotovitel se dále zavazuje uhradit smluvní pokutu ve výši 10.000 Kč za </w:t>
      </w:r>
      <w:proofErr w:type="gramStart"/>
      <w:r w:rsidRPr="00502E6E">
        <w:rPr>
          <w:rFonts w:eastAsia="Times New Roman" w:cs="Times New Roman"/>
          <w:lang w:eastAsia="cs-CZ"/>
        </w:rPr>
        <w:t>každý</w:t>
      </w:r>
      <w:proofErr w:type="gramEnd"/>
      <w:r w:rsidRPr="00502E6E">
        <w:rPr>
          <w:rFonts w:eastAsia="Times New Roman" w:cs="Times New Roman"/>
          <w:lang w:eastAsia="cs-CZ"/>
        </w:rP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A3797A6" w14:textId="77777777" w:rsidR="00502E6E" w:rsidRPr="00BB3FCB" w:rsidRDefault="00502E6E" w:rsidP="00502E6E">
      <w:pPr>
        <w:overflowPunct w:val="0"/>
        <w:autoSpaceDE w:val="0"/>
        <w:autoSpaceDN w:val="0"/>
        <w:adjustRightInd w:val="0"/>
        <w:spacing w:after="120" w:line="240" w:lineRule="auto"/>
        <w:textAlignment w:val="baseline"/>
        <w:rPr>
          <w:rFonts w:eastAsia="Times New Roman" w:cs="Times New Roman"/>
          <w:lang w:eastAsia="cs-CZ"/>
        </w:rPr>
      </w:pPr>
    </w:p>
    <w:p w14:paraId="2A59B1E9" w14:textId="77777777" w:rsidR="00BA191F" w:rsidRPr="00421A6E" w:rsidRDefault="00BA191F" w:rsidP="00A91E96">
      <w:pPr>
        <w:pStyle w:val="Nadpis1-1"/>
        <w:numPr>
          <w:ilvl w:val="0"/>
          <w:numId w:val="10"/>
        </w:numPr>
        <w:rPr>
          <w:rFonts w:eastAsia="Times New Roman"/>
          <w:caps w:val="0"/>
          <w:sz w:val="18"/>
          <w:u w:val="single"/>
          <w:lang w:eastAsia="cs-CZ"/>
        </w:rPr>
      </w:pPr>
      <w:r w:rsidRPr="00421A6E">
        <w:rPr>
          <w:rFonts w:eastAsia="Times New Roman"/>
          <w:caps w:val="0"/>
          <w:sz w:val="18"/>
          <w:u w:val="single"/>
          <w:lang w:eastAsia="cs-CZ"/>
        </w:rPr>
        <w:t>Střet zájmů, povinnosti Zhotovitele v souvislosti s konfliktem na Ukrajině</w:t>
      </w:r>
    </w:p>
    <w:p w14:paraId="4E0B0DE3" w14:textId="77777777" w:rsidR="00BA191F" w:rsidRPr="0029677D" w:rsidRDefault="00BA191F" w:rsidP="00DE0C21">
      <w:pPr>
        <w:pStyle w:val="Text1-1"/>
        <w:numPr>
          <w:ilvl w:val="1"/>
          <w:numId w:val="10"/>
        </w:numPr>
        <w:ind w:left="709" w:hanging="709"/>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3B2A1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xml:space="preserve">. § 2 </w:t>
      </w:r>
      <w:r w:rsidRPr="0029677D">
        <w:lastRenderedPageBreak/>
        <w:t>odst. 1 písm. c) Zákona o střetu zájmů nebo jím ovládaná osoba vlastní podíl představující alespoň 25 % účasti společníka v obchodní společnosti.</w:t>
      </w:r>
    </w:p>
    <w:p w14:paraId="192099EE" w14:textId="77777777" w:rsidR="00BA191F" w:rsidRPr="0029677D" w:rsidRDefault="00BA191F" w:rsidP="006045D2">
      <w:pPr>
        <w:pStyle w:val="Text1-1"/>
        <w:numPr>
          <w:ilvl w:val="1"/>
          <w:numId w:val="10"/>
        </w:numPr>
        <w:ind w:left="709" w:hanging="709"/>
      </w:pPr>
      <w:r w:rsidRPr="0029677D">
        <w:t>Zhotovitel prohlašuje, že on, ani žádný z jeho poddodavatelů nebo jiných osob, jejichž způsobilost byla využita ve smyslu evropských směrnic o zadávání veřejných zakázek, nejsou osobami:</w:t>
      </w:r>
    </w:p>
    <w:p w14:paraId="12BDF87C" w14:textId="77777777" w:rsidR="00BA191F" w:rsidRPr="0029677D" w:rsidRDefault="00BA191F" w:rsidP="006045D2">
      <w:pPr>
        <w:pStyle w:val="Text1-2"/>
        <w:numPr>
          <w:ilvl w:val="2"/>
          <w:numId w:val="10"/>
        </w:numPr>
        <w:ind w:left="1276" w:hanging="425"/>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CF2694B" w14:textId="77777777" w:rsidR="00BA191F" w:rsidRPr="0029677D" w:rsidRDefault="00BA191F" w:rsidP="006045D2">
      <w:pPr>
        <w:pStyle w:val="Text1-2"/>
        <w:numPr>
          <w:ilvl w:val="2"/>
          <w:numId w:val="10"/>
        </w:numPr>
        <w:ind w:left="1276" w:hanging="425"/>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3B2A17">
        <w:rPr>
          <w:b/>
        </w:rPr>
        <w:t>Sankční seznamy“</w:t>
      </w:r>
      <w:r w:rsidRPr="0029677D">
        <w:t>).</w:t>
      </w:r>
    </w:p>
    <w:p w14:paraId="1ABE1739" w14:textId="77777777" w:rsidR="00BA191F" w:rsidRPr="0029677D" w:rsidRDefault="00BA191F" w:rsidP="00DE0C21">
      <w:pPr>
        <w:pStyle w:val="Text1-1"/>
        <w:numPr>
          <w:ilvl w:val="1"/>
          <w:numId w:val="10"/>
        </w:numPr>
        <w:ind w:left="709" w:hanging="709"/>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098DA94C" w14:textId="77777777" w:rsidR="00BA191F" w:rsidRPr="0029677D" w:rsidRDefault="00BA191F" w:rsidP="00DE0C21">
      <w:pPr>
        <w:pStyle w:val="Text1-1"/>
        <w:numPr>
          <w:ilvl w:val="1"/>
          <w:numId w:val="10"/>
        </w:numPr>
        <w:ind w:left="709" w:hanging="709"/>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AA475F2" w14:textId="77777777" w:rsidR="00BA191F" w:rsidRPr="0029677D" w:rsidRDefault="00BA191F" w:rsidP="00DE0C21">
      <w:pPr>
        <w:pStyle w:val="Text1-1"/>
        <w:numPr>
          <w:ilvl w:val="1"/>
          <w:numId w:val="10"/>
        </w:numPr>
        <w:ind w:left="709" w:hanging="709"/>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24D7445" w14:textId="77777777" w:rsidR="00BA191F" w:rsidRPr="0029677D" w:rsidRDefault="00BA191F" w:rsidP="00DE0C21">
      <w:pPr>
        <w:pStyle w:val="Text1-1"/>
        <w:numPr>
          <w:ilvl w:val="1"/>
          <w:numId w:val="10"/>
        </w:numPr>
        <w:ind w:left="709" w:hanging="709"/>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0724D1C" w14:textId="77777777" w:rsidR="00BA191F" w:rsidRPr="0029677D" w:rsidRDefault="00BA191F" w:rsidP="00DE0C21">
      <w:pPr>
        <w:pStyle w:val="Text1-1"/>
        <w:numPr>
          <w:ilvl w:val="1"/>
          <w:numId w:val="10"/>
        </w:numPr>
        <w:ind w:left="709" w:hanging="709"/>
      </w:pPr>
      <w:proofErr w:type="gramStart"/>
      <w:r w:rsidRPr="0029677D">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w:t>
      </w:r>
      <w:r w:rsidRPr="00305F72">
        <w:t>povinen zaplatit za každé jednotlivé porušení povinností dle předchozí věty smluvní pokutu ve 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10B0F4C" w14:textId="564DF173" w:rsidR="00754F63" w:rsidRDefault="00D85C5B" w:rsidP="00A91E96">
      <w:pPr>
        <w:pStyle w:val="Nadpis1"/>
        <w:numPr>
          <w:ilvl w:val="0"/>
          <w:numId w:val="14"/>
        </w:numPr>
        <w:rPr>
          <w:rFonts w:eastAsia="Times New Roman"/>
          <w:lang w:eastAsia="cs-CZ"/>
        </w:rPr>
      </w:pPr>
      <w:r w:rsidRPr="00BA191F">
        <w:rPr>
          <w:rFonts w:eastAsia="Times New Roman"/>
          <w:lang w:eastAsia="cs-CZ"/>
        </w:rPr>
        <w:t>Další ujednání</w:t>
      </w:r>
    </w:p>
    <w:p w14:paraId="63A164D4" w14:textId="77777777" w:rsidR="008F3B89" w:rsidRPr="000C5DA0" w:rsidRDefault="008F3B89" w:rsidP="008F3B89">
      <w:pPr>
        <w:numPr>
          <w:ilvl w:val="1"/>
          <w:numId w:val="14"/>
        </w:numPr>
        <w:overflowPunct w:val="0"/>
        <w:autoSpaceDE w:val="0"/>
        <w:autoSpaceDN w:val="0"/>
        <w:adjustRightInd w:val="0"/>
        <w:spacing w:after="120" w:line="240" w:lineRule="auto"/>
        <w:textAlignment w:val="baseline"/>
        <w:rPr>
          <w:rFonts w:eastAsia="Times New Roman" w:cs="Times New Roman"/>
          <w:lang w:eastAsia="cs-CZ"/>
        </w:rPr>
      </w:pPr>
      <w:r w:rsidRPr="000C5DA0">
        <w:rPr>
          <w:rFonts w:eastAsia="Times New Roman" w:cs="Times New Roman"/>
          <w:lang w:eastAsia="cs-CZ"/>
        </w:rPr>
        <w:t>Prodávající ujišťuje Kupujícího, že Předmět koupě je prostý všech vad, jak právních, tak faktických.</w:t>
      </w:r>
    </w:p>
    <w:p w14:paraId="41A615C5"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Pr>
          <w:rFonts w:eastAsia="Calibri" w:cs="Times New Roman"/>
        </w:rPr>
        <w:t>Sml</w:t>
      </w:r>
      <w:r w:rsidRPr="000C5DA0">
        <w:rPr>
          <w:rFonts w:eastAsia="Calibri" w:cs="Times New Roman"/>
        </w:rPr>
        <w:t xml:space="preserve">uvní strany berou na vědomí, že tato </w:t>
      </w:r>
      <w:r>
        <w:rPr>
          <w:rFonts w:eastAsia="Calibri" w:cs="Times New Roman"/>
        </w:rPr>
        <w:t>Sml</w:t>
      </w:r>
      <w:r w:rsidRPr="000C5DA0">
        <w:rPr>
          <w:rFonts w:eastAsia="Calibri" w:cs="Times New Roman"/>
        </w:rPr>
        <w:t xml:space="preserve">ouva podléhá uveřejnění v registru smluv podle zákona č. 340/2015 Sb., o zvláštních podmínkách účinnosti některých smluv, uveřejňování těchto smluv a o registru smluv, ve znění pozdějších předpisů (dále jen </w:t>
      </w:r>
      <w:r w:rsidRPr="000C5DA0">
        <w:rPr>
          <w:rFonts w:eastAsia="Calibri" w:cs="Times New Roman"/>
        </w:rPr>
        <w:lastRenderedPageBreak/>
        <w:t xml:space="preserve">„ZRS“), a současně souhlasí se zveřejněním údajů o identifikaci </w:t>
      </w:r>
      <w:r>
        <w:rPr>
          <w:rFonts w:eastAsia="Calibri" w:cs="Times New Roman"/>
        </w:rPr>
        <w:t>Sml</w:t>
      </w:r>
      <w:r w:rsidRPr="000C5DA0">
        <w:rPr>
          <w:rFonts w:eastAsia="Calibri" w:cs="Times New Roman"/>
        </w:rPr>
        <w:t xml:space="preserve">uvních stran, předmětu </w:t>
      </w:r>
      <w:r>
        <w:rPr>
          <w:rFonts w:eastAsia="Calibri" w:cs="Times New Roman"/>
        </w:rPr>
        <w:t>Sml</w:t>
      </w:r>
      <w:r w:rsidRPr="000C5DA0">
        <w:rPr>
          <w:rFonts w:eastAsia="Calibri" w:cs="Times New Roman"/>
        </w:rPr>
        <w:t xml:space="preserve">ouvy, jeho ceně či hodnotě a datu uzavření této </w:t>
      </w:r>
      <w:r>
        <w:rPr>
          <w:rFonts w:eastAsia="Calibri" w:cs="Times New Roman"/>
        </w:rPr>
        <w:t>Sml</w:t>
      </w:r>
      <w:r w:rsidRPr="000C5DA0">
        <w:rPr>
          <w:rFonts w:eastAsia="Calibri" w:cs="Times New Roman"/>
        </w:rPr>
        <w:t>ouvy.</w:t>
      </w:r>
    </w:p>
    <w:p w14:paraId="1B9E10F8"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rPr>
          <w:rFonts w:eastAsia="Calibri" w:cs="Times New Roman"/>
        </w:rPr>
        <w:t xml:space="preserve">Zaslání </w:t>
      </w:r>
      <w:r>
        <w:rPr>
          <w:rFonts w:eastAsia="Calibri" w:cs="Times New Roman"/>
        </w:rPr>
        <w:t>Sml</w:t>
      </w:r>
      <w:r w:rsidRPr="000C5DA0">
        <w:rPr>
          <w:rFonts w:eastAsia="Calibri" w:cs="Times New Roman"/>
        </w:rPr>
        <w:t xml:space="preserve">ouvy správci registru smluv k uveřejnění v registru smluv zajišťuje Kupující. Nebude-li tato </w:t>
      </w:r>
      <w:r>
        <w:rPr>
          <w:rFonts w:eastAsia="Calibri" w:cs="Times New Roman"/>
        </w:rPr>
        <w:t>Sml</w:t>
      </w:r>
      <w:r w:rsidRPr="000C5DA0">
        <w:rPr>
          <w:rFonts w:eastAsia="Calibri" w:cs="Times New Roman"/>
        </w:rPr>
        <w:t xml:space="preserve">ouva zaslána k uveřejnění a/nebo uveřejněna prostřednictvím registru smluv, není žádná ze </w:t>
      </w:r>
      <w:r>
        <w:rPr>
          <w:rFonts w:eastAsia="Calibri" w:cs="Times New Roman"/>
        </w:rPr>
        <w:t>Sml</w:t>
      </w:r>
      <w:r w:rsidRPr="000C5DA0">
        <w:rPr>
          <w:rFonts w:eastAsia="Calibri" w:cs="Times New Roman"/>
        </w:rPr>
        <w:t xml:space="preserve">uvních stran oprávněna požadovat po druhé </w:t>
      </w:r>
      <w:r>
        <w:rPr>
          <w:rFonts w:eastAsia="Calibri" w:cs="Times New Roman"/>
        </w:rPr>
        <w:t>Sml</w:t>
      </w:r>
      <w:r w:rsidRPr="000C5DA0">
        <w:rPr>
          <w:rFonts w:eastAsia="Calibri" w:cs="Times New Roman"/>
        </w:rPr>
        <w:t>uvní straně náhradu škody ani jiné újmy, která by jí v této souvislosti vznikla nebo vzniknout mohla.</w:t>
      </w:r>
    </w:p>
    <w:p w14:paraId="19FDAAE0"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rPr>
          <w:rFonts w:eastAsia="Calibri" w:cs="Times New Roman"/>
        </w:rPr>
        <w:t xml:space="preserve">Smluvní strany výslovně prohlašují, že údaje a další skutečnosti uvedené v této </w:t>
      </w:r>
      <w:r>
        <w:rPr>
          <w:rFonts w:eastAsia="Calibri" w:cs="Times New Roman"/>
        </w:rPr>
        <w:t>Sml</w:t>
      </w:r>
      <w:r w:rsidRPr="000C5DA0">
        <w:rPr>
          <w:rFonts w:eastAsia="Calibri" w:cs="Times New Roman"/>
        </w:rPr>
        <w:t xml:space="preserve">ouvě, vyjma částí označených ve smyslu následujícího odstavce této </w:t>
      </w:r>
      <w:r>
        <w:rPr>
          <w:rFonts w:eastAsia="Calibri" w:cs="Times New Roman"/>
        </w:rPr>
        <w:t>Sml</w:t>
      </w:r>
      <w:r w:rsidRPr="000C5DA0">
        <w:rPr>
          <w:rFonts w:eastAsia="Calibri" w:cs="Times New Roman"/>
        </w:rPr>
        <w:t>ouvy, nepovažují za obchodní tajemství ve smyslu ustanovení § 504 Občanského zákoníku (dále jen „obchodní tajemství“), a že se nejedná ani o informace, které nemohou být v registru smluv uveřejněny na základě ustanovení § 3 odst. 1 ZRS.</w:t>
      </w:r>
    </w:p>
    <w:p w14:paraId="3391105E"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rPr>
          <w:rFonts w:eastAsia="Calibri" w:cs="Times New Roman"/>
        </w:rPr>
        <w:t xml:space="preserve">Jestliže </w:t>
      </w:r>
      <w:r>
        <w:rPr>
          <w:rFonts w:eastAsia="Calibri" w:cs="Times New Roman"/>
        </w:rPr>
        <w:t>Sml</w:t>
      </w:r>
      <w:r w:rsidRPr="000C5DA0">
        <w:rPr>
          <w:rFonts w:eastAsia="Calibri" w:cs="Times New Roman"/>
        </w:rPr>
        <w:t xml:space="preserve">uvní strana </w:t>
      </w:r>
      <w:proofErr w:type="gramStart"/>
      <w:r w:rsidRPr="000C5DA0">
        <w:rPr>
          <w:rFonts w:eastAsia="Calibri" w:cs="Times New Roman"/>
        </w:rPr>
        <w:t>označí</w:t>
      </w:r>
      <w:proofErr w:type="gramEnd"/>
      <w:r w:rsidRPr="000C5DA0">
        <w:rPr>
          <w:rFonts w:eastAsia="Calibri" w:cs="Times New Roman"/>
        </w:rPr>
        <w:t xml:space="preserve"> za své obchodní tajemství část obsahu </w:t>
      </w:r>
      <w:r>
        <w:rPr>
          <w:rFonts w:eastAsia="Calibri" w:cs="Times New Roman"/>
        </w:rPr>
        <w:t>Sml</w:t>
      </w:r>
      <w:r w:rsidRPr="000C5DA0">
        <w:rPr>
          <w:rFonts w:eastAsia="Calibri" w:cs="Times New Roman"/>
        </w:rPr>
        <w:t xml:space="preserve">ouvy, která v důsledku toho bude pro účely uveřejnění </w:t>
      </w:r>
      <w:r>
        <w:rPr>
          <w:rFonts w:eastAsia="Calibri" w:cs="Times New Roman"/>
        </w:rPr>
        <w:t>Sml</w:t>
      </w:r>
      <w:r w:rsidRPr="000C5DA0">
        <w:rPr>
          <w:rFonts w:eastAsia="Calibri" w:cs="Times New Roman"/>
        </w:rPr>
        <w:t>ouvy v registru</w:t>
      </w:r>
      <w:r>
        <w:rPr>
          <w:rFonts w:eastAsia="Calibri" w:cs="Times New Roman"/>
        </w:rPr>
        <w:t xml:space="preserve"> smluv znečitelněna, nese tato S</w:t>
      </w:r>
      <w:r w:rsidRPr="000C5DA0">
        <w:rPr>
          <w:rFonts w:eastAsia="Calibri" w:cs="Times New Roman"/>
        </w:rPr>
        <w:t xml:space="preserve">mluvní strana odpovědnost, pokud by </w:t>
      </w:r>
      <w:r>
        <w:rPr>
          <w:rFonts w:eastAsia="Calibri" w:cs="Times New Roman"/>
        </w:rPr>
        <w:t>Sml</w:t>
      </w:r>
      <w:r w:rsidRPr="000C5DA0">
        <w:rPr>
          <w:rFonts w:eastAsia="Calibri" w:cs="Times New Roman"/>
        </w:rPr>
        <w:t xml:space="preserve">ouva v důsledku takového označení byla uveřejněna způsobem odporujícím ZRS, a to bez ohledu na to, která ze stran </w:t>
      </w:r>
      <w:r>
        <w:rPr>
          <w:rFonts w:eastAsia="Calibri" w:cs="Times New Roman"/>
        </w:rPr>
        <w:t>Sml</w:t>
      </w:r>
      <w:r w:rsidRPr="000C5DA0">
        <w:rPr>
          <w:rFonts w:eastAsia="Calibri" w:cs="Times New Roman"/>
        </w:rPr>
        <w:t xml:space="preserve">ouvu v registru smluv uveřejnila. S částmi </w:t>
      </w:r>
      <w:r>
        <w:rPr>
          <w:rFonts w:eastAsia="Calibri" w:cs="Times New Roman"/>
        </w:rPr>
        <w:t>Sml</w:t>
      </w:r>
      <w:r w:rsidRPr="000C5DA0">
        <w:rPr>
          <w:rFonts w:eastAsia="Calibri" w:cs="Times New Roman"/>
        </w:rPr>
        <w:t xml:space="preserve">ouvy, které druhá </w:t>
      </w:r>
      <w:r>
        <w:rPr>
          <w:rFonts w:eastAsia="Calibri" w:cs="Times New Roman"/>
        </w:rPr>
        <w:t>Sml</w:t>
      </w:r>
      <w:r w:rsidRPr="000C5DA0">
        <w:rPr>
          <w:rFonts w:eastAsia="Calibri" w:cs="Times New Roman"/>
        </w:rPr>
        <w:t xml:space="preserve">uvní strana </w:t>
      </w:r>
      <w:proofErr w:type="gramStart"/>
      <w:r w:rsidRPr="000C5DA0">
        <w:rPr>
          <w:rFonts w:eastAsia="Calibri" w:cs="Times New Roman"/>
        </w:rPr>
        <w:t>neoznačí</w:t>
      </w:r>
      <w:proofErr w:type="gramEnd"/>
      <w:r w:rsidRPr="000C5DA0">
        <w:rPr>
          <w:rFonts w:eastAsia="Calibri" w:cs="Times New Roman"/>
        </w:rPr>
        <w:t xml:space="preserve"> za své obchodní tajemství před uzavřením této </w:t>
      </w:r>
      <w:r>
        <w:rPr>
          <w:rFonts w:eastAsia="Calibri" w:cs="Times New Roman"/>
        </w:rPr>
        <w:t>Sml</w:t>
      </w:r>
      <w:r w:rsidRPr="000C5DA0">
        <w:rPr>
          <w:rFonts w:eastAsia="Calibri" w:cs="Times New Roman"/>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Pr>
          <w:rFonts w:eastAsia="Calibri" w:cs="Times New Roman"/>
        </w:rPr>
        <w:t>Sml</w:t>
      </w:r>
      <w:r w:rsidRPr="000C5DA0">
        <w:rPr>
          <w:rFonts w:eastAsia="Calibri" w:cs="Times New Roman"/>
        </w:rPr>
        <w:t xml:space="preserve">uvní strany Kupujícímu obsahujícího přesnou identifikaci dotčených částí </w:t>
      </w:r>
      <w:r>
        <w:rPr>
          <w:rFonts w:eastAsia="Calibri" w:cs="Times New Roman"/>
        </w:rPr>
        <w:t>Sml</w:t>
      </w:r>
      <w:r w:rsidRPr="000C5DA0">
        <w:rPr>
          <w:rFonts w:eastAsia="Calibri" w:cs="Times New Roman"/>
        </w:rPr>
        <w:t xml:space="preserve">ouvy včetně odůvodnění, proč jsou za obchodní tajemství považovány. Druhá </w:t>
      </w:r>
      <w:r>
        <w:rPr>
          <w:rFonts w:eastAsia="Calibri" w:cs="Times New Roman"/>
        </w:rPr>
        <w:t>Sml</w:t>
      </w:r>
      <w:r w:rsidRPr="000C5DA0">
        <w:rPr>
          <w:rFonts w:eastAsia="Calibri" w:cs="Times New Roman"/>
        </w:rPr>
        <w:t>uvní strana je povinna výslovně uvést, že informace, které označila jako své obchodní tajemství, naplňují současně všechny definiční znaky obchodního t</w:t>
      </w:r>
      <w:r>
        <w:rPr>
          <w:rFonts w:eastAsia="Calibri" w:cs="Times New Roman"/>
        </w:rPr>
        <w:t>ajemství, tak jak je vymezeno v </w:t>
      </w:r>
      <w:r w:rsidRPr="000C5DA0">
        <w:rPr>
          <w:rFonts w:eastAsia="Calibri" w:cs="Times New Roman"/>
        </w:rPr>
        <w:t>ustanovení § 504 občanského zákoníku, a zavazuje se neprodleně písemně sdělit Kupujícímu skutečnost, že takto označené informace přestaly naplňovat znaky obchodního tajemství.</w:t>
      </w:r>
    </w:p>
    <w:p w14:paraId="5F2DBA71"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77777777" w:rsidR="008F3B89" w:rsidRPr="00D6524B"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t xml:space="preserve">V případě poskytnutí osobních údajů v rámci plnění </w:t>
      </w:r>
      <w:r>
        <w:t>Sml</w:t>
      </w:r>
      <w:r w:rsidRPr="000C5DA0">
        <w:t xml:space="preserve">uvního vztahu se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0C5DA0" w:rsidRDefault="00D85C5B" w:rsidP="00421A6E">
      <w:pPr>
        <w:pStyle w:val="Nadpis1"/>
        <w:rPr>
          <w:rFonts w:eastAsia="Times New Roman"/>
          <w:lang w:eastAsia="cs-CZ"/>
        </w:rPr>
      </w:pPr>
      <w:r w:rsidRPr="000C5DA0">
        <w:rPr>
          <w:rFonts w:eastAsia="Times New Roman"/>
          <w:lang w:eastAsia="cs-CZ"/>
        </w:rPr>
        <w:t>Závěrečná ujednání</w:t>
      </w:r>
    </w:p>
    <w:p w14:paraId="6D6AFFE3" w14:textId="6C5AB58F" w:rsidR="00AF7DCE" w:rsidRDefault="00065284" w:rsidP="00A91E96">
      <w:pPr>
        <w:pStyle w:val="Odstavecseseznamem"/>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AF7DCE">
        <w:rPr>
          <w:rFonts w:eastAsia="Times New Roman" w:cs="Times New Roman"/>
          <w:lang w:eastAsia="cs-CZ"/>
        </w:rPr>
        <w:t xml:space="preserve">Tato </w:t>
      </w:r>
      <w:r w:rsidR="008B1447" w:rsidRPr="00AF7DCE">
        <w:rPr>
          <w:rFonts w:eastAsia="Times New Roman" w:cs="Times New Roman"/>
          <w:lang w:eastAsia="cs-CZ"/>
        </w:rPr>
        <w:t>Sml</w:t>
      </w:r>
      <w:r w:rsidRPr="00AF7DCE">
        <w:rPr>
          <w:rFonts w:eastAsia="Times New Roman" w:cs="Times New Roman"/>
          <w:lang w:eastAsia="cs-CZ"/>
        </w:rPr>
        <w:t>ouva</w:t>
      </w:r>
      <w:r w:rsidR="00D85C5B" w:rsidRPr="00AF7DCE">
        <w:rPr>
          <w:rFonts w:eastAsia="Times New Roman" w:cs="Times New Roman"/>
          <w:lang w:eastAsia="cs-CZ"/>
        </w:rPr>
        <w:t xml:space="preserve"> se </w:t>
      </w:r>
      <w:r w:rsidR="00FB5045" w:rsidRPr="00AF7DCE">
        <w:rPr>
          <w:rFonts w:eastAsia="Times New Roman" w:cs="Times New Roman"/>
          <w:lang w:eastAsia="cs-CZ"/>
        </w:rPr>
        <w:t>řídí Obchodními podmínkami k této S</w:t>
      </w:r>
      <w:r w:rsidR="008B1447" w:rsidRPr="00AF7DCE">
        <w:rPr>
          <w:rFonts w:eastAsia="Times New Roman" w:cs="Times New Roman"/>
          <w:lang w:eastAsia="cs-CZ"/>
        </w:rPr>
        <w:t>ml</w:t>
      </w:r>
      <w:r w:rsidR="00D85C5B" w:rsidRPr="00AF7DCE">
        <w:rPr>
          <w:rFonts w:eastAsia="Times New Roman" w:cs="Times New Roman"/>
          <w:lang w:eastAsia="cs-CZ"/>
        </w:rPr>
        <w:t>ouvě (dále jen „Obchodní p</w:t>
      </w:r>
      <w:r w:rsidR="00FB5045" w:rsidRPr="00AF7DCE">
        <w:rPr>
          <w:rFonts w:eastAsia="Times New Roman" w:cs="Times New Roman"/>
          <w:lang w:eastAsia="cs-CZ"/>
        </w:rPr>
        <w:t>odmínky“). Odchylná ujednání v této S</w:t>
      </w:r>
      <w:r w:rsidR="008B1447" w:rsidRPr="00AF7DCE">
        <w:rPr>
          <w:rFonts w:eastAsia="Times New Roman" w:cs="Times New Roman"/>
          <w:lang w:eastAsia="cs-CZ"/>
        </w:rPr>
        <w:t>m</w:t>
      </w:r>
      <w:r w:rsidR="00FB5045" w:rsidRPr="00AF7DCE">
        <w:rPr>
          <w:rFonts w:eastAsia="Times New Roman" w:cs="Times New Roman"/>
          <w:lang w:eastAsia="cs-CZ"/>
        </w:rPr>
        <w:t>l</w:t>
      </w:r>
      <w:r w:rsidR="00D85C5B" w:rsidRPr="00AF7DCE">
        <w:rPr>
          <w:rFonts w:eastAsia="Times New Roman" w:cs="Times New Roman"/>
          <w:lang w:eastAsia="cs-CZ"/>
        </w:rPr>
        <w:t>ouvě mají před zněním Obchodních podmínek přednost.</w:t>
      </w:r>
    </w:p>
    <w:p w14:paraId="6EF424BC" w14:textId="77777777" w:rsidR="00801594" w:rsidRDefault="00801594" w:rsidP="00801594">
      <w:pPr>
        <w:pStyle w:val="Odstavecseseznamem"/>
        <w:overflowPunct w:val="0"/>
        <w:autoSpaceDE w:val="0"/>
        <w:autoSpaceDN w:val="0"/>
        <w:adjustRightInd w:val="0"/>
        <w:spacing w:after="120" w:line="276" w:lineRule="auto"/>
        <w:ind w:left="709"/>
        <w:textAlignment w:val="baseline"/>
        <w:rPr>
          <w:rFonts w:eastAsia="Times New Roman" w:cs="Times New Roman"/>
          <w:lang w:eastAsia="cs-CZ"/>
        </w:rPr>
      </w:pPr>
    </w:p>
    <w:p w14:paraId="4418F347" w14:textId="68144A15" w:rsidR="00D85C5B" w:rsidRPr="00AF7DCE" w:rsidRDefault="00D85C5B" w:rsidP="00A91E96">
      <w:pPr>
        <w:pStyle w:val="Odstavecseseznamem"/>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AF7DCE">
        <w:rPr>
          <w:rFonts w:eastAsia="Times New Roman" w:cs="Times New Roman"/>
          <w:lang w:eastAsia="cs-CZ"/>
        </w:rPr>
        <w:t xml:space="preserve">Prodávající prohlašuje, že </w:t>
      </w:r>
    </w:p>
    <w:p w14:paraId="0C39C4DC" w14:textId="45AA35A1" w:rsidR="00D85C5B" w:rsidRPr="000A42CF" w:rsidRDefault="00D85C5B" w:rsidP="00A91E96">
      <w:pPr>
        <w:pStyle w:val="Odstavecseseznamem"/>
        <w:numPr>
          <w:ilvl w:val="0"/>
          <w:numId w:val="11"/>
        </w:numPr>
        <w:tabs>
          <w:tab w:val="left" w:pos="993"/>
        </w:tabs>
        <w:overflowPunct w:val="0"/>
        <w:autoSpaceDE w:val="0"/>
        <w:autoSpaceDN w:val="0"/>
        <w:adjustRightInd w:val="0"/>
        <w:spacing w:after="120" w:line="276" w:lineRule="auto"/>
        <w:ind w:left="993" w:hanging="284"/>
        <w:textAlignment w:val="baseline"/>
        <w:rPr>
          <w:rFonts w:eastAsia="Times New Roman" w:cs="Times New Roman"/>
          <w:lang w:eastAsia="cs-CZ"/>
        </w:rPr>
      </w:pPr>
      <w:r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Pr="000A42CF">
        <w:rPr>
          <w:rFonts w:eastAsia="Times New Roman" w:cs="Times New Roman"/>
          <w:lang w:eastAsia="cs-CZ"/>
        </w:rPr>
        <w:t>ouvy seznámil,</w:t>
      </w:r>
    </w:p>
    <w:p w14:paraId="1F41EC23" w14:textId="630FA64F" w:rsidR="00D85C5B" w:rsidRDefault="00D85C5B" w:rsidP="00A91E96">
      <w:pPr>
        <w:pStyle w:val="Odstavecseseznamem"/>
        <w:numPr>
          <w:ilvl w:val="0"/>
          <w:numId w:val="11"/>
        </w:numPr>
        <w:tabs>
          <w:tab w:val="left" w:pos="993"/>
        </w:tabs>
        <w:overflowPunct w:val="0"/>
        <w:autoSpaceDE w:val="0"/>
        <w:autoSpaceDN w:val="0"/>
        <w:adjustRightInd w:val="0"/>
        <w:spacing w:after="120" w:line="276" w:lineRule="auto"/>
        <w:ind w:left="993" w:hanging="284"/>
        <w:textAlignment w:val="baseline"/>
        <w:rPr>
          <w:rFonts w:eastAsia="Times New Roman" w:cs="Times New Roman"/>
          <w:lang w:eastAsia="cs-CZ"/>
        </w:rPr>
      </w:pPr>
      <w:r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Pr="000C5DA0">
        <w:rPr>
          <w:rFonts w:eastAsia="Times New Roman" w:cs="Times New Roman"/>
          <w:lang w:eastAsia="cs-CZ"/>
        </w:rPr>
        <w:t>ou</w:t>
      </w:r>
      <w:r w:rsidR="00385A72">
        <w:rPr>
          <w:rFonts w:eastAsia="Times New Roman" w:cs="Times New Roman"/>
          <w:lang w:eastAsia="cs-CZ"/>
        </w:rPr>
        <w:t>vy, přičemž si není vědom žádných</w:t>
      </w:r>
      <w:r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Pr="000C5DA0">
        <w:rPr>
          <w:rFonts w:eastAsia="Times New Roman" w:cs="Times New Roman"/>
          <w:lang w:eastAsia="cs-CZ"/>
        </w:rPr>
        <w:t>ouvou.</w:t>
      </w:r>
    </w:p>
    <w:p w14:paraId="6A6C03C8" w14:textId="77777777" w:rsidR="00801594" w:rsidRPr="000C5DA0" w:rsidRDefault="00801594" w:rsidP="00801594">
      <w:pPr>
        <w:pStyle w:val="Odstavecseseznamem"/>
        <w:tabs>
          <w:tab w:val="left" w:pos="993"/>
        </w:tabs>
        <w:overflowPunct w:val="0"/>
        <w:autoSpaceDE w:val="0"/>
        <w:autoSpaceDN w:val="0"/>
        <w:adjustRightInd w:val="0"/>
        <w:spacing w:after="120" w:line="276" w:lineRule="auto"/>
        <w:ind w:left="993"/>
        <w:textAlignment w:val="baseline"/>
        <w:rPr>
          <w:rFonts w:eastAsia="Times New Roman" w:cs="Times New Roman"/>
          <w:lang w:eastAsia="cs-CZ"/>
        </w:rPr>
      </w:pPr>
    </w:p>
    <w:p w14:paraId="3F0CC7BE" w14:textId="29DD0546" w:rsidR="00D85C5B" w:rsidRPr="00AF7DCE" w:rsidRDefault="00346E96" w:rsidP="00A91E96">
      <w:pPr>
        <w:pStyle w:val="Odstavecseseznamem"/>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305F72">
        <w:t xml:space="preserve">Tato Smlouva je vyhotovena v elektronické podobě, přičemž obě Smluvní strany </w:t>
      </w:r>
      <w:proofErr w:type="gramStart"/>
      <w:r w:rsidRPr="00305F72">
        <w:t>obdrží</w:t>
      </w:r>
      <w:proofErr w:type="gramEnd"/>
      <w:r w:rsidRPr="00305F72">
        <w:t xml:space="preserve"> její elektronický originál</w:t>
      </w:r>
      <w:r w:rsidR="00673324" w:rsidRPr="00305F72">
        <w:t xml:space="preserve"> opatřený elektronickými podpisy.</w:t>
      </w:r>
      <w:r w:rsidRPr="00305F72">
        <w:t xml:space="preserve"> V případě, že tato Smlouva z jakéhokoli důvodu nebude vyhotovena v elektronické podobě, bude </w:t>
      </w:r>
      <w:r w:rsidR="00D85C5B" w:rsidRPr="00305F72">
        <w:rPr>
          <w:rFonts w:eastAsia="Times New Roman" w:cs="Times New Roman"/>
          <w:lang w:eastAsia="cs-CZ"/>
        </w:rPr>
        <w:t>sepsána ve</w:t>
      </w:r>
      <w:r w:rsidR="00D85C5B" w:rsidRPr="00AF7DCE">
        <w:rPr>
          <w:rFonts w:eastAsia="Times New Roman" w:cs="Times New Roman"/>
          <w:lang w:eastAsia="cs-CZ"/>
        </w:rPr>
        <w:t xml:space="preserve"> </w:t>
      </w:r>
      <w:r w:rsidR="00DB12F8" w:rsidRPr="00B42F40">
        <w:lastRenderedPageBreak/>
        <w:t>"[</w:t>
      </w:r>
      <w:proofErr w:type="gramStart"/>
      <w:r w:rsidR="00DB12F8" w:rsidRPr="00AF7DCE">
        <w:rPr>
          <w:highlight w:val="yellow"/>
        </w:rPr>
        <w:t>VLOŽÍ</w:t>
      </w:r>
      <w:proofErr w:type="gramEnd"/>
      <w:r w:rsidR="00DB12F8" w:rsidRPr="00AF7DCE">
        <w:rPr>
          <w:highlight w:val="yellow"/>
        </w:rPr>
        <w:t xml:space="preserve"> PRODÁVAJÍCÍ</w:t>
      </w:r>
      <w:r w:rsidR="00DB12F8" w:rsidRPr="00B42F40">
        <w:t>]"</w:t>
      </w:r>
      <w:r w:rsidR="00DB12F8">
        <w:t xml:space="preserve"> </w:t>
      </w:r>
      <w:r w:rsidR="00D85C5B" w:rsidRPr="00AF7DCE">
        <w:rPr>
          <w:rFonts w:eastAsia="Times New Roman" w:cs="Times New Roman"/>
          <w:lang w:eastAsia="cs-CZ"/>
        </w:rPr>
        <w:t xml:space="preserve">vyhotoveních, </w:t>
      </w:r>
      <w:r w:rsidR="00791AC7" w:rsidRPr="00AF7DCE">
        <w:rPr>
          <w:rFonts w:eastAsia="Times New Roman" w:cs="Times New Roman"/>
          <w:lang w:eastAsia="cs-CZ"/>
        </w:rPr>
        <w:t>v</w:t>
      </w:r>
      <w:r w:rsidR="00DB12F8" w:rsidRPr="00AF7DCE">
        <w:rPr>
          <w:rFonts w:eastAsia="Times New Roman" w:cs="Times New Roman"/>
          <w:lang w:eastAsia="cs-CZ"/>
        </w:rPr>
        <w:t> </w:t>
      </w:r>
      <w:r w:rsidR="00DB12F8" w:rsidRPr="00305F72">
        <w:rPr>
          <w:rFonts w:eastAsia="Times New Roman" w:cs="Times New Roman"/>
          <w:lang w:eastAsia="cs-CZ"/>
        </w:rPr>
        <w:t xml:space="preserve">jednom </w:t>
      </w:r>
      <w:r w:rsidR="00791AC7" w:rsidRPr="00305F72">
        <w:rPr>
          <w:rFonts w:eastAsia="Times New Roman" w:cs="Times New Roman"/>
          <w:lang w:eastAsia="cs-CZ"/>
        </w:rPr>
        <w:t>vyhotovení</w:t>
      </w:r>
      <w:r w:rsidR="00791AC7" w:rsidRPr="00AF7DCE">
        <w:rPr>
          <w:rFonts w:eastAsia="Times New Roman" w:cs="Times New Roman"/>
          <w:lang w:eastAsia="cs-CZ"/>
        </w:rPr>
        <w:t xml:space="preserve"> pro Kupujícího a </w:t>
      </w:r>
      <w:r w:rsidR="00DB12F8" w:rsidRPr="00B42F40">
        <w:t>"[</w:t>
      </w:r>
      <w:r w:rsidR="00DB12F8" w:rsidRPr="00AF7DCE">
        <w:rPr>
          <w:highlight w:val="yellow"/>
        </w:rPr>
        <w:t>VLOŽÍ PRODÁVAJÍCÍ</w:t>
      </w:r>
      <w:r w:rsidR="00DB12F8" w:rsidRPr="00B42F40">
        <w:t>]"</w:t>
      </w:r>
      <w:r w:rsidR="00DB12F8">
        <w:t xml:space="preserve"> </w:t>
      </w:r>
      <w:r w:rsidR="00791AC7" w:rsidRPr="00AF7DCE">
        <w:rPr>
          <w:rFonts w:eastAsia="Times New Roman" w:cs="Times New Roman"/>
          <w:lang w:eastAsia="cs-CZ"/>
        </w:rPr>
        <w:t>obdrží Prodávající</w:t>
      </w:r>
      <w:r w:rsidR="00D85C5B" w:rsidRPr="00AF7DCE">
        <w:rPr>
          <w:rFonts w:eastAsia="Times New Roman" w:cs="Times New Roman"/>
          <w:lang w:eastAsia="cs-CZ"/>
        </w:rPr>
        <w:t>.</w:t>
      </w:r>
    </w:p>
    <w:p w14:paraId="6857935F" w14:textId="6F5EBF3C" w:rsidR="00D85C5B" w:rsidRPr="000C5DA0" w:rsidRDefault="00D85C5B"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Times New Roman" w:cs="Times New Roman"/>
          <w:lang w:eastAsia="cs-CZ"/>
        </w:rPr>
        <w:t>Veškerá práva a povinnosti Smluvních stran vyplývající z</w:t>
      </w:r>
      <w:r w:rsidR="00FB5045">
        <w:rPr>
          <w:rFonts w:eastAsia="Times New Roman" w:cs="Times New Roman"/>
          <w:lang w:eastAsia="cs-CZ"/>
        </w:rPr>
        <w:t> této S</w:t>
      </w:r>
      <w:r w:rsidRPr="000C5DA0">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4A3D3D2B" w:rsidR="00D85C5B" w:rsidRPr="000C5DA0" w:rsidRDefault="00FB5045"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07FD0F3A" w14:textId="123DCC29" w:rsidR="006D5BA2" w:rsidRPr="000C5DA0" w:rsidRDefault="006D5BA2" w:rsidP="00A91E96">
      <w:pPr>
        <w:numPr>
          <w:ilvl w:val="1"/>
          <w:numId w:val="16"/>
        </w:numPr>
        <w:overflowPunct w:val="0"/>
        <w:autoSpaceDE w:val="0"/>
        <w:autoSpaceDN w:val="0"/>
        <w:adjustRightInd w:val="0"/>
        <w:spacing w:before="120" w:after="120" w:line="276" w:lineRule="auto"/>
        <w:ind w:left="709" w:hanging="709"/>
        <w:textAlignment w:val="baseline"/>
        <w:rPr>
          <w:rFonts w:eastAsia="Times New Roman" w:cs="Times New Roman"/>
          <w:lang w:eastAsia="cs-CZ"/>
        </w:rPr>
      </w:pPr>
      <w:r w:rsidRPr="00F41178">
        <w:rPr>
          <w:rFonts w:eastAsia="Times New Roman" w:cs="Times New Roman"/>
          <w:lang w:eastAsia="cs-CZ"/>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w:t>
      </w:r>
      <w:proofErr w:type="spellStart"/>
      <w:r w:rsidRPr="007D16D6">
        <w:rPr>
          <w:rFonts w:ascii="Verdana" w:hAnsi="Verdana" w:cstheme="minorHAnsi"/>
        </w:rPr>
        <w:t>compliance</w:t>
      </w:r>
      <w:proofErr w:type="spellEnd"/>
      <w:r w:rsidRPr="007D16D6">
        <w:rPr>
          <w:rFonts w:ascii="Verdana" w:hAnsi="Verdana" w:cstheme="minorHAnsi"/>
        </w:rPr>
        <w:t xml:space="preserv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494D468F"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w:t>
      </w:r>
      <w:r w:rsidR="00D85C5B" w:rsidRPr="007A60C8">
        <w:rPr>
          <w:rFonts w:eastAsia="Times New Roman" w:cs="Times New Roman"/>
          <w:lang w:eastAsia="cs-CZ"/>
        </w:rPr>
        <w:t xml:space="preserve">říloha č. </w:t>
      </w:r>
      <w:r w:rsidR="00917977">
        <w:rPr>
          <w:rFonts w:eastAsia="Times New Roman" w:cs="Times New Roman"/>
          <w:lang w:eastAsia="cs-CZ"/>
        </w:rPr>
        <w:t>2</w:t>
      </w:r>
      <w:r w:rsidR="00D85C5B" w:rsidRPr="007A60C8">
        <w:rPr>
          <w:rFonts w:eastAsia="Times New Roman" w:cs="Times New Roman"/>
          <w:lang w:eastAsia="cs-CZ"/>
        </w:rPr>
        <w:t>:</w:t>
      </w:r>
      <w:r w:rsidR="00D85C5B" w:rsidRPr="007A60C8">
        <w:rPr>
          <w:rFonts w:eastAsia="Times New Roman" w:cs="Times New Roman"/>
          <w:lang w:eastAsia="cs-CZ"/>
        </w:rPr>
        <w:tab/>
      </w:r>
      <w:r w:rsidR="00305F72">
        <w:rPr>
          <w:rFonts w:eastAsia="Times New Roman" w:cs="Times New Roman"/>
          <w:lang w:eastAsia="cs-CZ"/>
        </w:rPr>
        <w:t>Formulář pro cenovou nabídku</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r w:rsidRPr="004725F1">
        <w:rPr>
          <w:rFonts w:asciiTheme="majorHAnsi" w:hAnsiTheme="majorHAnsi"/>
          <w:highlight w:val="green"/>
        </w:rPr>
        <w:t xml:space="preserve">V Plzni dne </w:t>
      </w:r>
      <w:proofErr w:type="spellStart"/>
      <w:r w:rsidRPr="004725F1">
        <w:rPr>
          <w:rFonts w:asciiTheme="majorHAnsi" w:hAnsiTheme="majorHAnsi"/>
          <w:highlight w:val="green"/>
        </w:rPr>
        <w:t>xxxxxx</w:t>
      </w:r>
      <w:proofErr w:type="spellEnd"/>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4725F1" w:rsidRDefault="00F5412E" w:rsidP="004725F1">
            <w:pPr>
              <w:tabs>
                <w:tab w:val="left" w:pos="1774"/>
              </w:tabs>
              <w:suppressAutoHyphens/>
              <w:spacing w:before="60" w:after="60" w:line="276" w:lineRule="auto"/>
              <w:rPr>
                <w:rFonts w:eastAsia="Calibri" w:cs="Times New Roman"/>
                <w:szCs w:val="16"/>
                <w:highlight w:val="green"/>
              </w:rPr>
            </w:pPr>
            <w:r w:rsidRPr="004725F1">
              <w:rPr>
                <w:rFonts w:eastAsia="Calibri" w:cs="Times New Roman"/>
                <w:szCs w:val="16"/>
                <w:highlight w:val="green"/>
              </w:rPr>
              <w:t>Za Kupujícího:</w:t>
            </w:r>
            <w:r w:rsidR="004725F1" w:rsidRPr="004725F1">
              <w:rPr>
                <w:rFonts w:eastAsia="Calibri" w:cs="Times New Roman"/>
                <w:szCs w:val="16"/>
                <w:highlight w:val="green"/>
              </w:rPr>
              <w:tab/>
            </w:r>
          </w:p>
          <w:p w14:paraId="3EFDE6D9" w14:textId="77777777" w:rsidR="00F5412E" w:rsidRPr="004725F1" w:rsidRDefault="00F5412E" w:rsidP="00F5412E">
            <w:pPr>
              <w:suppressAutoHyphens/>
              <w:spacing w:before="60" w:after="60" w:line="276" w:lineRule="auto"/>
              <w:rPr>
                <w:rFonts w:eastAsia="Calibri" w:cs="Times New Roman"/>
                <w:szCs w:val="16"/>
                <w:highlight w:val="green"/>
              </w:rPr>
            </w:pPr>
          </w:p>
          <w:p w14:paraId="62F1DAFF" w14:textId="4F6229AB" w:rsidR="00F5412E" w:rsidRPr="004725F1" w:rsidRDefault="00F5412E" w:rsidP="00F5412E">
            <w:pPr>
              <w:suppressAutoHyphens/>
              <w:spacing w:before="60" w:after="60" w:line="276" w:lineRule="auto"/>
              <w:rPr>
                <w:rFonts w:eastAsia="Calibri" w:cs="Times New Roman"/>
                <w:szCs w:val="16"/>
                <w:highlight w:val="green"/>
              </w:rPr>
            </w:pPr>
          </w:p>
        </w:tc>
        <w:tc>
          <w:tcPr>
            <w:tcW w:w="1134" w:type="dxa"/>
          </w:tcPr>
          <w:p w14:paraId="736B4386" w14:textId="77777777" w:rsidR="00F5412E" w:rsidRPr="004725F1" w:rsidRDefault="00F5412E" w:rsidP="00F5412E">
            <w:pPr>
              <w:suppressAutoHyphens/>
              <w:spacing w:before="60" w:after="60" w:line="276" w:lineRule="auto"/>
              <w:rPr>
                <w:rFonts w:eastAsia="Calibri" w:cs="Times New Roman"/>
                <w:szCs w:val="16"/>
                <w:highlight w:val="green"/>
              </w:rPr>
            </w:pPr>
          </w:p>
        </w:tc>
        <w:tc>
          <w:tcPr>
            <w:tcW w:w="4056" w:type="dxa"/>
            <w:tcBorders>
              <w:bottom w:val="dotted" w:sz="4" w:space="0" w:color="auto"/>
            </w:tcBorders>
          </w:tcPr>
          <w:p w14:paraId="2D8DE315" w14:textId="77777777" w:rsidR="00F5412E" w:rsidRPr="004725F1" w:rsidRDefault="00F5412E" w:rsidP="00F5412E">
            <w:pPr>
              <w:suppressAutoHyphens/>
              <w:spacing w:before="60" w:after="60" w:line="276" w:lineRule="auto"/>
              <w:rPr>
                <w:rFonts w:eastAsia="Calibri" w:cs="Times New Roman"/>
                <w:szCs w:val="16"/>
                <w:highlight w:val="green"/>
              </w:rPr>
            </w:pPr>
            <w:r w:rsidRPr="004725F1">
              <w:rPr>
                <w:rFonts w:eastAsia="Calibri" w:cs="Times New Roman"/>
                <w:szCs w:val="16"/>
                <w:highlight w:val="green"/>
              </w:rPr>
              <w:t>Za Prodávajícího:</w:t>
            </w:r>
          </w:p>
          <w:p w14:paraId="374D64B6" w14:textId="77777777" w:rsidR="00F5412E" w:rsidRPr="004725F1" w:rsidRDefault="00F5412E" w:rsidP="00F5412E">
            <w:pPr>
              <w:suppressAutoHyphens/>
              <w:spacing w:before="60" w:after="60" w:line="276" w:lineRule="auto"/>
              <w:rPr>
                <w:rFonts w:eastAsia="Calibri" w:cs="Times New Roman"/>
                <w:szCs w:val="16"/>
                <w:highlight w:val="green"/>
              </w:rPr>
            </w:pPr>
          </w:p>
          <w:p w14:paraId="2F1D69EB" w14:textId="77777777" w:rsidR="00F5412E" w:rsidRPr="004725F1" w:rsidRDefault="00F5412E" w:rsidP="00F5412E">
            <w:pPr>
              <w:suppressAutoHyphens/>
              <w:spacing w:before="60" w:after="60" w:line="276" w:lineRule="auto"/>
              <w:rPr>
                <w:rFonts w:eastAsia="Calibri" w:cs="Times New Roman"/>
                <w:szCs w:val="16"/>
                <w:highlight w:val="green"/>
              </w:rPr>
            </w:pPr>
          </w:p>
          <w:p w14:paraId="750A522E" w14:textId="1A35DCC5" w:rsidR="00F5412E" w:rsidRPr="004725F1" w:rsidRDefault="00F5412E" w:rsidP="00F5412E">
            <w:pPr>
              <w:suppressAutoHyphens/>
              <w:spacing w:before="60" w:after="60" w:line="276" w:lineRule="auto"/>
              <w:rPr>
                <w:rFonts w:eastAsia="Calibri" w:cs="Times New Roman"/>
                <w:szCs w:val="16"/>
                <w:highlight w:val="green"/>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proofErr w:type="gramStart"/>
            <w:r w:rsidRPr="00B42F40">
              <w:rPr>
                <w:highlight w:val="yellow"/>
              </w:rPr>
              <w:t>VLOŽÍ</w:t>
            </w:r>
            <w:proofErr w:type="gramEnd"/>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17" w:history="1">
        <w:r w:rsidR="00557679" w:rsidRPr="00FD78D4">
          <w:rPr>
            <w:rStyle w:val="Hypertextovodkaz"/>
            <w:bCs/>
          </w:rPr>
          <w:t>https://zakazky.spravazeleznic.cz/</w:t>
        </w:r>
      </w:hyperlink>
      <w:r w:rsidR="00557679">
        <w:rPr>
          <w:bCs/>
        </w:rPr>
        <w:t>.</w:t>
      </w:r>
    </w:p>
    <w:p w14:paraId="36C6F205" w14:textId="7E912600" w:rsidR="00F5412E" w:rsidRPr="00512F8C" w:rsidRDefault="00512F8C" w:rsidP="00512F8C">
      <w:pPr>
        <w:pStyle w:val="Textbezodsazen"/>
        <w:rPr>
          <w:bCs/>
        </w:r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xml:space="preserve">. § 1751 občanského zákoníku </w:t>
      </w:r>
      <w:proofErr w:type="gramStart"/>
      <w:r w:rsidRPr="00512F8C">
        <w:rPr>
          <w:bCs/>
        </w:rPr>
        <w:t>tvoří</w:t>
      </w:r>
      <w:proofErr w:type="gramEnd"/>
      <w:r w:rsidRPr="00512F8C">
        <w:rPr>
          <w:bCs/>
        </w:rPr>
        <w:t xml:space="preserve"> Obchodní podmínky část obsahu Smlouvy.</w:t>
      </w:r>
    </w:p>
    <w:p w14:paraId="576D4FC5" w14:textId="77777777" w:rsidR="0040201B" w:rsidRPr="0040201B" w:rsidRDefault="0040201B" w:rsidP="00C15360">
      <w:pPr>
        <w:suppressAutoHyphens/>
        <w:spacing w:before="120" w:line="276" w:lineRule="auto"/>
      </w:pPr>
    </w:p>
    <w:p w14:paraId="179A0C57" w14:textId="77777777" w:rsidR="0040201B" w:rsidRPr="0040201B" w:rsidRDefault="0040201B" w:rsidP="00C15360">
      <w:pPr>
        <w:suppressAutoHyphens/>
        <w:spacing w:before="120" w:line="276" w:lineRule="auto"/>
      </w:pPr>
    </w:p>
    <w:p w14:paraId="1590F1C9" w14:textId="77777777" w:rsidR="0040201B" w:rsidRDefault="0040201B">
      <w:pPr>
        <w:sectPr w:rsidR="0040201B" w:rsidSect="00001EAA">
          <w:headerReference w:type="first" r:id="rId18"/>
          <w:footerReference w:type="first" r:id="rId19"/>
          <w:pgSz w:w="11906" w:h="16838" w:code="9"/>
          <w:pgMar w:top="1049" w:right="1134" w:bottom="1474" w:left="2070" w:header="595" w:footer="624" w:gutter="0"/>
          <w:pgNumType w:start="1"/>
          <w:cols w:space="708"/>
          <w:titlePg/>
          <w:docGrid w:linePitch="360"/>
        </w:sectPr>
      </w:pPr>
      <w:r>
        <w:br w:type="page"/>
      </w:r>
    </w:p>
    <w:p w14:paraId="38EE26E1" w14:textId="5F0CF27B" w:rsidR="0040201B" w:rsidRDefault="0040201B" w:rsidP="0040201B">
      <w:pPr>
        <w:pStyle w:val="Nadpisbezsl1-1"/>
      </w:pPr>
      <w:r>
        <w:lastRenderedPageBreak/>
        <w:t>Příloha č. 2</w:t>
      </w:r>
    </w:p>
    <w:p w14:paraId="62300C46" w14:textId="77777777" w:rsidR="00305F72" w:rsidRPr="00305F72" w:rsidRDefault="00305F72" w:rsidP="005A47E3">
      <w:pPr>
        <w:pStyle w:val="Textbezodsazen"/>
        <w:rPr>
          <w:b/>
          <w:bCs/>
          <w:highlight w:val="cyan"/>
        </w:rPr>
      </w:pPr>
      <w:r w:rsidRPr="00305F72">
        <w:rPr>
          <w:rFonts w:eastAsia="Times New Roman" w:cs="Times New Roman"/>
          <w:b/>
          <w:bCs/>
          <w:lang w:eastAsia="cs-CZ"/>
        </w:rPr>
        <w:t>Formulář pro cenovou nabídku</w:t>
      </w:r>
      <w:r w:rsidRPr="00305F72">
        <w:rPr>
          <w:b/>
          <w:bCs/>
          <w:highlight w:val="cyan"/>
        </w:rPr>
        <w:t xml:space="preserve"> </w:t>
      </w:r>
    </w:p>
    <w:p w14:paraId="55658CBD" w14:textId="20A3907F" w:rsidR="00A76BA7" w:rsidRPr="005A47E3" w:rsidRDefault="00A76BA7" w:rsidP="00A76BA7">
      <w:pPr>
        <w:pStyle w:val="Textbezodsazen"/>
        <w:rPr>
          <w:bCs/>
          <w:highlight w:val="green"/>
        </w:rPr>
      </w:pP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305F72">
        <w:rPr>
          <w:rFonts w:eastAsia="Times New Roman" w:cs="Times New Roman"/>
          <w:b w:val="0"/>
          <w:sz w:val="18"/>
          <w:highlight w:val="yellow"/>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31CB2F09" w:rsidR="006426AF" w:rsidRDefault="006426AF" w:rsidP="006426AF">
      <w:pPr>
        <w:pStyle w:val="Tabulka"/>
        <w:spacing w:after="120"/>
      </w:pPr>
      <w:r>
        <w:rPr>
          <w:bCs/>
        </w:rPr>
        <w:t>Plná moc</w:t>
      </w:r>
      <w:r>
        <w:t xml:space="preserve"> </w:t>
      </w:r>
      <w:r w:rsidRPr="002B4AB9">
        <w:rPr>
          <w:bCs/>
        </w:rPr>
        <w:t xml:space="preserve">doložená Prodávajícím v rámci zadávacího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588AAC93" w:rsidR="006426AF" w:rsidRDefault="006426AF" w:rsidP="006426AF">
      <w:pPr>
        <w:pStyle w:val="Tabulka"/>
      </w:pPr>
      <w:r>
        <w:rPr>
          <w:bCs/>
          <w:highlight w:val="cyan"/>
        </w:rPr>
        <w:t xml:space="preserve">Plná moc </w:t>
      </w:r>
      <w:r w:rsidRPr="001028DE">
        <w:rPr>
          <w:bCs/>
          <w:highlight w:val="cyan"/>
        </w:rPr>
        <w:t>doložená Prodávajícím v rámci zadávacího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79F2890F"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F78E2">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23074AEB"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7F78E2">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01EAA" w14:paraId="2548A860" w14:textId="77777777" w:rsidTr="00093A53">
      <w:tc>
        <w:tcPr>
          <w:tcW w:w="1361" w:type="dxa"/>
          <w:tcMar>
            <w:left w:w="0" w:type="dxa"/>
            <w:right w:w="0" w:type="dxa"/>
          </w:tcMar>
          <w:vAlign w:val="bottom"/>
        </w:tcPr>
        <w:p w14:paraId="00372478" w14:textId="0FE971CF" w:rsidR="00001EAA" w:rsidRPr="00B8518B" w:rsidRDefault="00001EAA" w:rsidP="009A3054">
          <w:pPr>
            <w:pStyle w:val="Zpat"/>
            <w:rPr>
              <w:rStyle w:val="slostrnky"/>
            </w:rPr>
          </w:pPr>
        </w:p>
      </w:tc>
      <w:tc>
        <w:tcPr>
          <w:tcW w:w="3458" w:type="dxa"/>
          <w:shd w:val="clear" w:color="auto" w:fill="auto"/>
          <w:tcMar>
            <w:left w:w="0" w:type="dxa"/>
            <w:right w:w="0" w:type="dxa"/>
          </w:tcMar>
        </w:tcPr>
        <w:p w14:paraId="5E7EC492" w14:textId="77777777" w:rsidR="00001EAA" w:rsidRDefault="00001EAA" w:rsidP="00093A53">
          <w:pPr>
            <w:pStyle w:val="Zpat"/>
          </w:pPr>
          <w:r>
            <w:t>Správa železnic, státní organizace</w:t>
          </w:r>
        </w:p>
        <w:p w14:paraId="4047EF9F" w14:textId="77777777" w:rsidR="00001EAA" w:rsidRDefault="00001EAA"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22C0877F" w14:textId="77777777" w:rsidR="00001EAA" w:rsidRDefault="00001EAA" w:rsidP="00093A53">
          <w:pPr>
            <w:pStyle w:val="Zpat"/>
          </w:pPr>
          <w:r>
            <w:t>Sídlo: Dlážděná 1003/7, 110 00 Praha 1</w:t>
          </w:r>
        </w:p>
        <w:p w14:paraId="4F1AD9B8" w14:textId="77777777" w:rsidR="00001EAA" w:rsidRDefault="00001EAA" w:rsidP="00093A53">
          <w:pPr>
            <w:pStyle w:val="Zpat"/>
          </w:pPr>
          <w:r>
            <w:t>IČ: 709 94 234 DIČ: CZ 709 94 234</w:t>
          </w:r>
        </w:p>
        <w:p w14:paraId="541F45BA" w14:textId="3477F2FB" w:rsidR="00001EAA" w:rsidRDefault="00001EAA" w:rsidP="00B74357">
          <w:pPr>
            <w:pStyle w:val="Zpat"/>
          </w:pPr>
          <w:r>
            <w:t>spravazeleznic.cz</w:t>
          </w:r>
        </w:p>
      </w:tc>
      <w:tc>
        <w:tcPr>
          <w:tcW w:w="2921" w:type="dxa"/>
        </w:tcPr>
        <w:p w14:paraId="4EC2E143" w14:textId="77777777" w:rsidR="00001EAA" w:rsidRDefault="00001EAA" w:rsidP="00093A53">
          <w:pPr>
            <w:pStyle w:val="Zpat"/>
          </w:pPr>
        </w:p>
      </w:tc>
    </w:tr>
  </w:tbl>
  <w:p w14:paraId="6F7026F7" w14:textId="77777777" w:rsidR="00001EAA" w:rsidRPr="00B8518B" w:rsidRDefault="00001EAA" w:rsidP="00460660">
    <w:pPr>
      <w:pStyle w:val="Zpat"/>
      <w:rPr>
        <w:sz w:val="2"/>
        <w:szCs w:val="2"/>
      </w:rPr>
    </w:pPr>
    <w:r>
      <w:rPr>
        <w:noProof/>
        <w:sz w:val="2"/>
        <w:szCs w:val="2"/>
        <w:lang w:eastAsia="cs-CZ"/>
      </w:rPr>
      <mc:AlternateContent>
        <mc:Choice Requires="wps">
          <w:drawing>
            <wp:anchor distT="0" distB="0" distL="114300" distR="114300" simplePos="0" relativeHeight="251666944" behindDoc="1" locked="1" layoutInCell="1" allowOverlap="1" wp14:anchorId="0C0C650B" wp14:editId="528D0A8C">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7121B7D" id="Straight Connector 7" o:spid="_x0000_s1026"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5920" behindDoc="1" locked="1" layoutInCell="1" allowOverlap="1" wp14:anchorId="07DA7581" wp14:editId="62DA84C4">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1DBEAB6" id="Straight Connector 10"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200A283A"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 xml:space="preserve">č. j.: </w:t>
          </w:r>
          <w:proofErr w:type="spellStart"/>
          <w:r>
            <w:rPr>
              <w:rFonts w:asciiTheme="minorHAnsi" w:hAnsiTheme="minorHAnsi"/>
              <w:b w:val="0"/>
              <w:color w:val="auto"/>
              <w:sz w:val="16"/>
              <w:szCs w:val="18"/>
              <w:highlight w:val="green"/>
            </w:rPr>
            <w:t>xxxxx</w:t>
          </w:r>
          <w:proofErr w:type="spellEnd"/>
          <w:r>
            <w:rPr>
              <w:rFonts w:asciiTheme="minorHAnsi" w:hAnsiTheme="minorHAnsi"/>
              <w:b w:val="0"/>
              <w:color w:val="auto"/>
              <w:sz w:val="16"/>
              <w:szCs w:val="18"/>
              <w:highlight w:val="green"/>
            </w:rPr>
            <w:t>/202</w:t>
          </w:r>
          <w:r w:rsidR="00FF6609">
            <w:rPr>
              <w:rFonts w:asciiTheme="minorHAnsi" w:hAnsiTheme="minorHAnsi"/>
              <w:b w:val="0"/>
              <w:color w:val="auto"/>
              <w:sz w:val="16"/>
              <w:szCs w:val="18"/>
              <w:highlight w:val="green"/>
            </w:rPr>
            <w:t>2</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DE0745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E7F3D9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BF76403"/>
    <w:multiLevelType w:val="multilevel"/>
    <w:tmpl w:val="0D34D660"/>
    <w:numStyleLink w:val="ListBulletmultilevel"/>
  </w:abstractNum>
  <w:abstractNum w:abstractNumId="10"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35F087A"/>
    <w:multiLevelType w:val="hybridMultilevel"/>
    <w:tmpl w:val="B8926F6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8525888"/>
    <w:multiLevelType w:val="hybridMultilevel"/>
    <w:tmpl w:val="D4D8E962"/>
    <w:lvl w:ilvl="0" w:tplc="6ECABFD2">
      <w:start w:val="1"/>
      <w:numFmt w:val="decimal"/>
      <w:lvlText w:val="%1)"/>
      <w:lvlJc w:val="left"/>
      <w:pPr>
        <w:ind w:left="720" w:hanging="360"/>
      </w:pPr>
      <w:rPr>
        <w:rFonts w:asciiTheme="minorHAnsi" w:eastAsia="Batang" w:hAnsiTheme="minorHAnsi" w:cstheme="minorBid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C4A240F"/>
    <w:multiLevelType w:val="hybridMultilevel"/>
    <w:tmpl w:val="28FE200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8"/>
  </w:num>
  <w:num w:numId="2" w16cid:durableId="2119718016">
    <w:abstractNumId w:val="2"/>
  </w:num>
  <w:num w:numId="3" w16cid:durableId="1633827690">
    <w:abstractNumId w:val="9"/>
  </w:num>
  <w:num w:numId="4" w16cid:durableId="1675692648">
    <w:abstractNumId w:val="20"/>
  </w:num>
  <w:num w:numId="5" w16cid:durableId="982657769">
    <w:abstractNumId w:val="13"/>
  </w:num>
  <w:num w:numId="6" w16cid:durableId="1665162263">
    <w:abstractNumId w:val="10"/>
  </w:num>
  <w:num w:numId="7" w16cid:durableId="1272317211">
    <w:abstractNumId w:val="16"/>
  </w:num>
  <w:num w:numId="8" w16cid:durableId="876745416">
    <w:abstractNumId w:val="19"/>
  </w:num>
  <w:num w:numId="9" w16cid:durableId="1729572222">
    <w:abstractNumId w:val="21"/>
  </w:num>
  <w:num w:numId="10" w16cid:durableId="623855684">
    <w:abstractNumId w:val="18"/>
  </w:num>
  <w:num w:numId="11" w16cid:durableId="1081682047">
    <w:abstractNumId w:val="11"/>
  </w:num>
  <w:num w:numId="12" w16cid:durableId="1359741904">
    <w:abstractNumId w:val="6"/>
  </w:num>
  <w:num w:numId="13" w16cid:durableId="921178700">
    <w:abstractNumId w:val="1"/>
  </w:num>
  <w:num w:numId="14" w16cid:durableId="1792556477">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7"/>
  </w:num>
  <w:num w:numId="16" w16cid:durableId="1965429780">
    <w:abstractNumId w:val="0"/>
  </w:num>
  <w:num w:numId="17" w16cid:durableId="417597489">
    <w:abstractNumId w:val="7"/>
  </w:num>
  <w:num w:numId="18" w16cid:durableId="410586446">
    <w:abstractNumId w:val="13"/>
  </w:num>
  <w:num w:numId="19" w16cid:durableId="639068320">
    <w:abstractNumId w:val="4"/>
  </w:num>
  <w:num w:numId="20" w16cid:durableId="828910639">
    <w:abstractNumId w:val="12"/>
  </w:num>
  <w:num w:numId="21" w16cid:durableId="1205556376">
    <w:abstractNumId w:val="14"/>
  </w:num>
  <w:num w:numId="22" w16cid:durableId="2108575086">
    <w:abstractNumId w:val="15"/>
  </w:num>
  <w:num w:numId="23" w16cid:durableId="1763409675">
    <w:abstractNumId w:val="3"/>
  </w:num>
  <w:num w:numId="24" w16cid:durableId="1143738468">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LockTheme/>
  <w:styleLockQFSet/>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33414"/>
    <w:rsid w:val="00034060"/>
    <w:rsid w:val="0005489F"/>
    <w:rsid w:val="00054D01"/>
    <w:rsid w:val="00061B50"/>
    <w:rsid w:val="00065284"/>
    <w:rsid w:val="00072C1E"/>
    <w:rsid w:val="000A42CF"/>
    <w:rsid w:val="000A54CF"/>
    <w:rsid w:val="000C5DA0"/>
    <w:rsid w:val="000D1379"/>
    <w:rsid w:val="000D4601"/>
    <w:rsid w:val="000E23A7"/>
    <w:rsid w:val="000E4F4B"/>
    <w:rsid w:val="000F4014"/>
    <w:rsid w:val="000F674A"/>
    <w:rsid w:val="000F6ABB"/>
    <w:rsid w:val="001028DE"/>
    <w:rsid w:val="0010693F"/>
    <w:rsid w:val="00114472"/>
    <w:rsid w:val="001403B4"/>
    <w:rsid w:val="0014550D"/>
    <w:rsid w:val="00150447"/>
    <w:rsid w:val="0015084F"/>
    <w:rsid w:val="001550BC"/>
    <w:rsid w:val="001605B9"/>
    <w:rsid w:val="0016277C"/>
    <w:rsid w:val="00164A12"/>
    <w:rsid w:val="00170EC5"/>
    <w:rsid w:val="001747C1"/>
    <w:rsid w:val="00176797"/>
    <w:rsid w:val="001813BF"/>
    <w:rsid w:val="00182910"/>
    <w:rsid w:val="00184743"/>
    <w:rsid w:val="001861B8"/>
    <w:rsid w:val="00191C2C"/>
    <w:rsid w:val="001B540F"/>
    <w:rsid w:val="001C22E7"/>
    <w:rsid w:val="001C4874"/>
    <w:rsid w:val="001D6DBF"/>
    <w:rsid w:val="001E38A2"/>
    <w:rsid w:val="001E62F8"/>
    <w:rsid w:val="00206A04"/>
    <w:rsid w:val="00207DF5"/>
    <w:rsid w:val="002429CF"/>
    <w:rsid w:val="00267241"/>
    <w:rsid w:val="00272F27"/>
    <w:rsid w:val="002766FE"/>
    <w:rsid w:val="00280E07"/>
    <w:rsid w:val="002838E3"/>
    <w:rsid w:val="00287059"/>
    <w:rsid w:val="002A5E9C"/>
    <w:rsid w:val="002A77EB"/>
    <w:rsid w:val="002B20CA"/>
    <w:rsid w:val="002B378D"/>
    <w:rsid w:val="002B4AB9"/>
    <w:rsid w:val="002C10B5"/>
    <w:rsid w:val="002C31BF"/>
    <w:rsid w:val="002C400D"/>
    <w:rsid w:val="002D08B1"/>
    <w:rsid w:val="002E0CD7"/>
    <w:rsid w:val="002E2C41"/>
    <w:rsid w:val="00305F72"/>
    <w:rsid w:val="003119BE"/>
    <w:rsid w:val="00317167"/>
    <w:rsid w:val="00322681"/>
    <w:rsid w:val="003229C0"/>
    <w:rsid w:val="00341DCF"/>
    <w:rsid w:val="00344416"/>
    <w:rsid w:val="00346E96"/>
    <w:rsid w:val="00357BC6"/>
    <w:rsid w:val="00377B4D"/>
    <w:rsid w:val="00385A72"/>
    <w:rsid w:val="003956C6"/>
    <w:rsid w:val="003A63EE"/>
    <w:rsid w:val="003B39EC"/>
    <w:rsid w:val="0040201B"/>
    <w:rsid w:val="00402206"/>
    <w:rsid w:val="004113AF"/>
    <w:rsid w:val="0041746F"/>
    <w:rsid w:val="00421A6E"/>
    <w:rsid w:val="004262FA"/>
    <w:rsid w:val="0043728F"/>
    <w:rsid w:val="00441430"/>
    <w:rsid w:val="00444FF4"/>
    <w:rsid w:val="00450F07"/>
    <w:rsid w:val="00453CD3"/>
    <w:rsid w:val="00457A38"/>
    <w:rsid w:val="00460660"/>
    <w:rsid w:val="004725F1"/>
    <w:rsid w:val="00482207"/>
    <w:rsid w:val="00486107"/>
    <w:rsid w:val="00491827"/>
    <w:rsid w:val="00491880"/>
    <w:rsid w:val="00493B1B"/>
    <w:rsid w:val="004972EB"/>
    <w:rsid w:val="0049794E"/>
    <w:rsid w:val="004B30EB"/>
    <w:rsid w:val="004B348C"/>
    <w:rsid w:val="004C3FD2"/>
    <w:rsid w:val="004C4399"/>
    <w:rsid w:val="004C787C"/>
    <w:rsid w:val="004E143C"/>
    <w:rsid w:val="004E19DE"/>
    <w:rsid w:val="004E3A53"/>
    <w:rsid w:val="004F3431"/>
    <w:rsid w:val="004F4B9B"/>
    <w:rsid w:val="00502E6E"/>
    <w:rsid w:val="00505366"/>
    <w:rsid w:val="00511AB9"/>
    <w:rsid w:val="00512F8C"/>
    <w:rsid w:val="005154CD"/>
    <w:rsid w:val="00523EA7"/>
    <w:rsid w:val="005307DD"/>
    <w:rsid w:val="00547393"/>
    <w:rsid w:val="00551FC5"/>
    <w:rsid w:val="00553375"/>
    <w:rsid w:val="00557679"/>
    <w:rsid w:val="00570EEE"/>
    <w:rsid w:val="005736B7"/>
    <w:rsid w:val="00575E5A"/>
    <w:rsid w:val="00595C88"/>
    <w:rsid w:val="005A47E3"/>
    <w:rsid w:val="005B2661"/>
    <w:rsid w:val="005B76DD"/>
    <w:rsid w:val="005D5624"/>
    <w:rsid w:val="005D7514"/>
    <w:rsid w:val="005D77DE"/>
    <w:rsid w:val="005E3410"/>
    <w:rsid w:val="005E3E9E"/>
    <w:rsid w:val="005F1404"/>
    <w:rsid w:val="005F294E"/>
    <w:rsid w:val="005F2CA1"/>
    <w:rsid w:val="005F7D98"/>
    <w:rsid w:val="006045D2"/>
    <w:rsid w:val="006104FA"/>
    <w:rsid w:val="0061068E"/>
    <w:rsid w:val="00621656"/>
    <w:rsid w:val="00623216"/>
    <w:rsid w:val="0062429F"/>
    <w:rsid w:val="006347B6"/>
    <w:rsid w:val="006426AF"/>
    <w:rsid w:val="00660AD3"/>
    <w:rsid w:val="00660FBE"/>
    <w:rsid w:val="006678FF"/>
    <w:rsid w:val="00673324"/>
    <w:rsid w:val="00677B7F"/>
    <w:rsid w:val="006A1480"/>
    <w:rsid w:val="006A5570"/>
    <w:rsid w:val="006A62C9"/>
    <w:rsid w:val="006A689C"/>
    <w:rsid w:val="006B3D79"/>
    <w:rsid w:val="006D229F"/>
    <w:rsid w:val="006D5BA2"/>
    <w:rsid w:val="006D7AFE"/>
    <w:rsid w:val="006E0578"/>
    <w:rsid w:val="006E314D"/>
    <w:rsid w:val="006F3C20"/>
    <w:rsid w:val="00703850"/>
    <w:rsid w:val="007061F8"/>
    <w:rsid w:val="00710723"/>
    <w:rsid w:val="00723ED1"/>
    <w:rsid w:val="00730859"/>
    <w:rsid w:val="00743525"/>
    <w:rsid w:val="00754F63"/>
    <w:rsid w:val="0076286B"/>
    <w:rsid w:val="00766846"/>
    <w:rsid w:val="0077261C"/>
    <w:rsid w:val="00773F11"/>
    <w:rsid w:val="0077673A"/>
    <w:rsid w:val="00777FFD"/>
    <w:rsid w:val="007846E1"/>
    <w:rsid w:val="00791AC7"/>
    <w:rsid w:val="007A0C04"/>
    <w:rsid w:val="007A60C8"/>
    <w:rsid w:val="007B4B2B"/>
    <w:rsid w:val="007B570C"/>
    <w:rsid w:val="007C589B"/>
    <w:rsid w:val="007C6215"/>
    <w:rsid w:val="007D37B0"/>
    <w:rsid w:val="007E165D"/>
    <w:rsid w:val="007E4A6E"/>
    <w:rsid w:val="007F53DB"/>
    <w:rsid w:val="007F56A7"/>
    <w:rsid w:val="007F5EC4"/>
    <w:rsid w:val="007F78E2"/>
    <w:rsid w:val="00800174"/>
    <w:rsid w:val="00801594"/>
    <w:rsid w:val="008038A3"/>
    <w:rsid w:val="00807DD0"/>
    <w:rsid w:val="00823FBB"/>
    <w:rsid w:val="00864899"/>
    <w:rsid w:val="008659F3"/>
    <w:rsid w:val="008673CC"/>
    <w:rsid w:val="00886D4B"/>
    <w:rsid w:val="00895406"/>
    <w:rsid w:val="008A3568"/>
    <w:rsid w:val="008B1447"/>
    <w:rsid w:val="008B2111"/>
    <w:rsid w:val="008D03B9"/>
    <w:rsid w:val="008E5032"/>
    <w:rsid w:val="008F18D6"/>
    <w:rsid w:val="008F3B89"/>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3054"/>
    <w:rsid w:val="009A3673"/>
    <w:rsid w:val="009B14A9"/>
    <w:rsid w:val="009B2E97"/>
    <w:rsid w:val="009B7278"/>
    <w:rsid w:val="009E07F4"/>
    <w:rsid w:val="009F392E"/>
    <w:rsid w:val="00A10341"/>
    <w:rsid w:val="00A24EC2"/>
    <w:rsid w:val="00A33BB9"/>
    <w:rsid w:val="00A349F7"/>
    <w:rsid w:val="00A560CF"/>
    <w:rsid w:val="00A606A7"/>
    <w:rsid w:val="00A616CA"/>
    <w:rsid w:val="00A6177B"/>
    <w:rsid w:val="00A64AC7"/>
    <w:rsid w:val="00A66136"/>
    <w:rsid w:val="00A76BA7"/>
    <w:rsid w:val="00A91C7A"/>
    <w:rsid w:val="00A91E96"/>
    <w:rsid w:val="00A96888"/>
    <w:rsid w:val="00AA4CBB"/>
    <w:rsid w:val="00AA65FA"/>
    <w:rsid w:val="00AA7351"/>
    <w:rsid w:val="00AC4DD7"/>
    <w:rsid w:val="00AD056F"/>
    <w:rsid w:val="00AD6731"/>
    <w:rsid w:val="00AE2970"/>
    <w:rsid w:val="00AF4C72"/>
    <w:rsid w:val="00AF7DCE"/>
    <w:rsid w:val="00B03CF9"/>
    <w:rsid w:val="00B15D0D"/>
    <w:rsid w:val="00B219BB"/>
    <w:rsid w:val="00B352A1"/>
    <w:rsid w:val="00B50ED7"/>
    <w:rsid w:val="00B568BD"/>
    <w:rsid w:val="00B56FC3"/>
    <w:rsid w:val="00B63723"/>
    <w:rsid w:val="00B637C3"/>
    <w:rsid w:val="00B74357"/>
    <w:rsid w:val="00B75EE1"/>
    <w:rsid w:val="00B77481"/>
    <w:rsid w:val="00B8518B"/>
    <w:rsid w:val="00BA191F"/>
    <w:rsid w:val="00BB200E"/>
    <w:rsid w:val="00BB3FCB"/>
    <w:rsid w:val="00BC51D3"/>
    <w:rsid w:val="00BD7E91"/>
    <w:rsid w:val="00BE49D9"/>
    <w:rsid w:val="00BE5F53"/>
    <w:rsid w:val="00BF026F"/>
    <w:rsid w:val="00C02D0A"/>
    <w:rsid w:val="00C03A6E"/>
    <w:rsid w:val="00C15360"/>
    <w:rsid w:val="00C24C30"/>
    <w:rsid w:val="00C33303"/>
    <w:rsid w:val="00C421F2"/>
    <w:rsid w:val="00C44F6A"/>
    <w:rsid w:val="00C47AE3"/>
    <w:rsid w:val="00C63CB5"/>
    <w:rsid w:val="00CA4013"/>
    <w:rsid w:val="00CB3555"/>
    <w:rsid w:val="00CB3AD5"/>
    <w:rsid w:val="00CC1601"/>
    <w:rsid w:val="00CD16B7"/>
    <w:rsid w:val="00CD1FC4"/>
    <w:rsid w:val="00CE7733"/>
    <w:rsid w:val="00CF51DB"/>
    <w:rsid w:val="00D043A4"/>
    <w:rsid w:val="00D126E0"/>
    <w:rsid w:val="00D21061"/>
    <w:rsid w:val="00D34DDF"/>
    <w:rsid w:val="00D37F86"/>
    <w:rsid w:val="00D4108E"/>
    <w:rsid w:val="00D41716"/>
    <w:rsid w:val="00D6163D"/>
    <w:rsid w:val="00D6524B"/>
    <w:rsid w:val="00D67B83"/>
    <w:rsid w:val="00D77DE5"/>
    <w:rsid w:val="00D831A3"/>
    <w:rsid w:val="00D85C5B"/>
    <w:rsid w:val="00DB12F8"/>
    <w:rsid w:val="00DC1160"/>
    <w:rsid w:val="00DC75F3"/>
    <w:rsid w:val="00DD46F3"/>
    <w:rsid w:val="00DE0C21"/>
    <w:rsid w:val="00DE56F2"/>
    <w:rsid w:val="00DF116D"/>
    <w:rsid w:val="00DF4FFA"/>
    <w:rsid w:val="00E17FE7"/>
    <w:rsid w:val="00E248CF"/>
    <w:rsid w:val="00E668C9"/>
    <w:rsid w:val="00E967DA"/>
    <w:rsid w:val="00E971FC"/>
    <w:rsid w:val="00EA1DA7"/>
    <w:rsid w:val="00EB104F"/>
    <w:rsid w:val="00EC6971"/>
    <w:rsid w:val="00ED14BD"/>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412E"/>
    <w:rsid w:val="00F659EB"/>
    <w:rsid w:val="00F66D8D"/>
    <w:rsid w:val="00F7311C"/>
    <w:rsid w:val="00F75F97"/>
    <w:rsid w:val="00F77721"/>
    <w:rsid w:val="00F86BA6"/>
    <w:rsid w:val="00F908E7"/>
    <w:rsid w:val="00FB3132"/>
    <w:rsid w:val="00FB3D6C"/>
    <w:rsid w:val="00FB5045"/>
    <w:rsid w:val="00FC6389"/>
    <w:rsid w:val="00FD56DD"/>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Odstavecseseznamem"/>
    <w:next w:val="Normln"/>
    <w:link w:val="Nadpis1-1Char"/>
    <w:qFormat/>
    <w:rsid w:val="00BA191F"/>
    <w:pPr>
      <w:keepNext/>
      <w:numPr>
        <w:numId w:val="13"/>
      </w:numPr>
      <w:spacing w:before="240" w:after="120"/>
      <w:outlineLvl w:val="0"/>
    </w:pPr>
    <w:rPr>
      <w:rFonts w:asciiTheme="majorHAnsi" w:eastAsiaTheme="minorHAnsi" w:hAnsiTheme="majorHAnsi"/>
      <w:b/>
      <w:caps/>
      <w:sz w:val="22"/>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BA191F"/>
    <w:rPr>
      <w:rFonts w:asciiTheme="majorHAnsi" w:eastAsiaTheme="minorHAnsi" w:hAnsiTheme="majorHAnsi"/>
      <w:b/>
      <w:caps/>
      <w:sz w:val="22"/>
    </w:rPr>
  </w:style>
  <w:style w:type="character" w:customStyle="1" w:styleId="Text1-2Char">
    <w:name w:val="_Text_1-2 Char"/>
    <w:basedOn w:val="Text1-1Char"/>
    <w:link w:val="Text1-2"/>
    <w:rsid w:val="00BA191F"/>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754480355">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customXml/itemProps4.xml><?xml version="1.0" encoding="utf-8"?>
<ds:datastoreItem xmlns:ds="http://schemas.openxmlformats.org/officeDocument/2006/customXml" ds:itemID="{D69D0A4E-B12D-45A3-9111-9DFAC443F6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10</Pages>
  <Words>2788</Words>
  <Characters>16452</Characters>
  <Application>Microsoft Office Word</Application>
  <DocSecurity>0</DocSecurity>
  <Lines>137</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Hniličková Hana, Bc.</cp:lastModifiedBy>
  <cp:revision>11</cp:revision>
  <cp:lastPrinted>2017-11-28T17:18:00Z</cp:lastPrinted>
  <dcterms:created xsi:type="dcterms:W3CDTF">2022-06-07T09:13:00Z</dcterms:created>
  <dcterms:modified xsi:type="dcterms:W3CDTF">2022-11-24T12:02:00Z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